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color w:val="000000"/>
          <w:kern w:val="0"/>
          <w:sz w:val="32"/>
          <w:szCs w:val="32"/>
        </w:rPr>
      </w:pPr>
      <w:bookmarkStart w:id="3" w:name="_GoBack"/>
      <w:r>
        <w:rPr>
          <w:rFonts w:hint="eastAsia" w:ascii="Times New Roman" w:hAnsi="黑体" w:eastAsia="黑体" w:cs="黑体"/>
          <w:color w:val="000000"/>
          <w:kern w:val="0"/>
          <w:sz w:val="32"/>
          <w:szCs w:val="32"/>
        </w:rPr>
        <w:t>附件</w:t>
      </w:r>
      <w:r>
        <w:rPr>
          <w:rFonts w:ascii="Times New Roman" w:hAnsi="Times New Roman" w:eastAsia="黑体" w:cs="Times New Roman"/>
          <w:color w:val="000000"/>
          <w:kern w:val="0"/>
          <w:sz w:val="32"/>
          <w:szCs w:val="32"/>
        </w:rPr>
        <w:t>2:</w:t>
      </w:r>
    </w:p>
    <w:bookmarkEnd w:id="3"/>
    <w:p>
      <w:pPr>
        <w:spacing w:line="600" w:lineRule="exact"/>
        <w:jc w:val="center"/>
        <w:rPr>
          <w:rFonts w:ascii="Times New Roman" w:hAnsi="Times New Roman" w:eastAsia="方正小标宋简体" w:cs="Times New Roman"/>
          <w:color w:val="000000"/>
          <w:kern w:val="0"/>
          <w:sz w:val="40"/>
          <w:szCs w:val="40"/>
        </w:rPr>
      </w:pPr>
      <w:bookmarkStart w:id="0" w:name="RANGE!A2:G22"/>
      <w:bookmarkEnd w:id="0"/>
      <w:r>
        <w:rPr>
          <w:rFonts w:hint="eastAsia" w:ascii="Times New Roman" w:hAnsi="Times New Roman" w:eastAsia="方正小标宋简体" w:cs="方正小标宋简体"/>
          <w:color w:val="000000"/>
          <w:w w:val="95"/>
          <w:kern w:val="0"/>
          <w:sz w:val="40"/>
          <w:szCs w:val="40"/>
        </w:rPr>
        <w:t>表</w:t>
      </w:r>
      <w:r>
        <w:rPr>
          <w:rFonts w:ascii="Times New Roman" w:hAnsi="Times New Roman" w:eastAsia="方正小标宋简体" w:cs="Times New Roman"/>
          <w:color w:val="000000"/>
          <w:w w:val="95"/>
          <w:kern w:val="0"/>
          <w:sz w:val="40"/>
          <w:szCs w:val="40"/>
        </w:rPr>
        <w:t>1-</w:t>
      </w:r>
      <w:r>
        <w:rPr>
          <w:rFonts w:hint="eastAsia" w:ascii="Times New Roman" w:hAnsi="Times New Roman" w:eastAsia="方正小标宋简体" w:cs="方正小标宋简体"/>
          <w:color w:val="000000"/>
          <w:w w:val="95"/>
          <w:kern w:val="0"/>
          <w:sz w:val="40"/>
          <w:szCs w:val="40"/>
        </w:rPr>
        <w:t>长沙市建筑</w:t>
      </w:r>
      <w:r>
        <w:rPr>
          <w:rFonts w:hint="eastAsia" w:ascii="Times New Roman" w:hAnsi="Times New Roman" w:eastAsia="方正小标宋简体" w:cs="方正小标宋简体"/>
          <w:color w:val="000000"/>
          <w:w w:val="95"/>
          <w:kern w:val="0"/>
          <w:sz w:val="40"/>
          <w:szCs w:val="40"/>
          <w:lang w:val="en-US" w:eastAsia="zh-CN"/>
        </w:rPr>
        <w:t>施工</w:t>
      </w:r>
      <w:r>
        <w:rPr>
          <w:rFonts w:hint="eastAsia" w:ascii="Times New Roman" w:hAnsi="Times New Roman" w:eastAsia="方正小标宋简体" w:cs="方正小标宋简体"/>
          <w:color w:val="000000"/>
          <w:w w:val="95"/>
          <w:kern w:val="0"/>
          <w:sz w:val="40"/>
          <w:szCs w:val="40"/>
        </w:rPr>
        <w:t>企业综合信用评价标准</w:t>
      </w:r>
    </w:p>
    <w:p>
      <w:pPr>
        <w:spacing w:line="600" w:lineRule="exact"/>
        <w:rPr>
          <w:rFonts w:ascii="Times New Roman" w:hAnsi="Times New Roman" w:eastAsia="黑体" w:cs="Times New Roman"/>
          <w:color w:val="000000"/>
          <w:kern w:val="0"/>
          <w:sz w:val="32"/>
          <w:szCs w:val="32"/>
        </w:rPr>
      </w:pPr>
      <w:r>
        <w:rPr>
          <w:rFonts w:hint="eastAsia" w:ascii="Times New Roman" w:hAnsi="宋体" w:cs="宋体"/>
          <w:b/>
          <w:bCs/>
          <w:color w:val="000000"/>
          <w:kern w:val="0"/>
          <w:sz w:val="20"/>
          <w:szCs w:val="20"/>
        </w:rPr>
        <w:t>企业名称：</w:t>
      </w:r>
    </w:p>
    <w:tbl>
      <w:tblPr>
        <w:tblStyle w:val="3"/>
        <w:tblW w:w="9717" w:type="dxa"/>
        <w:jc w:val="center"/>
        <w:tblInd w:w="0" w:type="dxa"/>
        <w:tblLayout w:type="fixed"/>
        <w:tblCellMar>
          <w:top w:w="0" w:type="dxa"/>
          <w:left w:w="108" w:type="dxa"/>
          <w:bottom w:w="0" w:type="dxa"/>
          <w:right w:w="108" w:type="dxa"/>
        </w:tblCellMar>
      </w:tblPr>
      <w:tblGrid>
        <w:gridCol w:w="886"/>
        <w:gridCol w:w="2589"/>
        <w:gridCol w:w="1029"/>
        <w:gridCol w:w="2001"/>
        <w:gridCol w:w="1092"/>
        <w:gridCol w:w="840"/>
        <w:gridCol w:w="1280"/>
      </w:tblGrid>
      <w:tr>
        <w:tblPrEx>
          <w:tblLayout w:type="fixed"/>
          <w:tblCellMar>
            <w:top w:w="0" w:type="dxa"/>
            <w:left w:w="108" w:type="dxa"/>
            <w:bottom w:w="0" w:type="dxa"/>
            <w:right w:w="108" w:type="dxa"/>
          </w:tblCellMar>
        </w:tblPrEx>
        <w:trPr>
          <w:trHeight w:val="539"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　</w:t>
            </w:r>
          </w:p>
        </w:tc>
        <w:tc>
          <w:tcPr>
            <w:tcW w:w="258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评价版块</w:t>
            </w:r>
          </w:p>
        </w:tc>
        <w:tc>
          <w:tcPr>
            <w:tcW w:w="102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版块权重</w:t>
            </w:r>
          </w:p>
        </w:tc>
        <w:tc>
          <w:tcPr>
            <w:tcW w:w="20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项</w:t>
            </w:r>
            <w:r>
              <w:rPr>
                <w:rFonts w:ascii="Times New Roman" w:hAnsi="Times New Roman" w:eastAsia="黑体" w:cs="Times New Roman"/>
                <w:color w:val="000000"/>
                <w:kern w:val="0"/>
                <w:sz w:val="20"/>
                <w:szCs w:val="20"/>
              </w:rPr>
              <w:t xml:space="preserve">  </w:t>
            </w:r>
            <w:r>
              <w:rPr>
                <w:rFonts w:hint="eastAsia" w:ascii="Times New Roman" w:hAnsi="黑体" w:eastAsia="黑体" w:cs="黑体"/>
                <w:color w:val="000000"/>
                <w:kern w:val="0"/>
                <w:sz w:val="20"/>
                <w:szCs w:val="20"/>
              </w:rPr>
              <w:t>目</w:t>
            </w:r>
          </w:p>
        </w:tc>
        <w:tc>
          <w:tcPr>
            <w:tcW w:w="109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项目占版块的权重</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得</w:t>
            </w:r>
            <w:r>
              <w:rPr>
                <w:rFonts w:ascii="Times New Roman" w:hAnsi="Times New Roman" w:eastAsia="黑体" w:cs="Times New Roman"/>
                <w:color w:val="000000"/>
                <w:kern w:val="0"/>
                <w:sz w:val="20"/>
                <w:szCs w:val="20"/>
              </w:rPr>
              <w:t xml:space="preserve">  </w:t>
            </w:r>
            <w:r>
              <w:rPr>
                <w:rFonts w:hint="eastAsia" w:ascii="Times New Roman" w:hAnsi="黑体" w:eastAsia="黑体" w:cs="黑体"/>
                <w:color w:val="000000"/>
                <w:kern w:val="0"/>
                <w:sz w:val="20"/>
                <w:szCs w:val="20"/>
              </w:rPr>
              <w:t>分</w:t>
            </w:r>
          </w:p>
        </w:tc>
        <w:tc>
          <w:tcPr>
            <w:tcW w:w="128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备</w:t>
            </w:r>
            <w:r>
              <w:rPr>
                <w:rFonts w:ascii="Times New Roman" w:hAnsi="Times New Roman" w:eastAsia="黑体" w:cs="Times New Roman"/>
                <w:color w:val="000000"/>
                <w:kern w:val="0"/>
                <w:sz w:val="20"/>
                <w:szCs w:val="20"/>
              </w:rPr>
              <w:t xml:space="preserve">  </w:t>
            </w:r>
            <w:r>
              <w:rPr>
                <w:rFonts w:hint="eastAsia" w:ascii="Times New Roman" w:hAnsi="黑体" w:eastAsia="黑体" w:cs="黑体"/>
                <w:color w:val="000000"/>
                <w:kern w:val="0"/>
                <w:sz w:val="20"/>
                <w:szCs w:val="20"/>
              </w:rPr>
              <w:t>注</w:t>
            </w:r>
          </w:p>
        </w:tc>
      </w:tr>
      <w:tr>
        <w:tblPrEx>
          <w:tblLayout w:type="fixed"/>
          <w:tblCellMar>
            <w:top w:w="0" w:type="dxa"/>
            <w:left w:w="108" w:type="dxa"/>
            <w:bottom w:w="0" w:type="dxa"/>
            <w:right w:w="108" w:type="dxa"/>
          </w:tblCellMar>
        </w:tblPrEx>
        <w:trPr>
          <w:trHeight w:val="539" w:hRule="atLeast"/>
          <w:jc w:val="center"/>
        </w:trPr>
        <w:tc>
          <w:tcPr>
            <w:tcW w:w="9717" w:type="dxa"/>
            <w:gridSpan w:val="7"/>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cs="Times New Roman"/>
                <w:b/>
                <w:bCs/>
                <w:color w:val="000000"/>
                <w:kern w:val="0"/>
                <w:sz w:val="20"/>
                <w:szCs w:val="20"/>
              </w:rPr>
            </w:pPr>
            <w:r>
              <w:rPr>
                <w:rFonts w:hint="eastAsia" w:ascii="Times New Roman" w:hAnsi="宋体" w:cs="宋体"/>
                <w:b/>
                <w:bCs/>
                <w:color w:val="000000"/>
                <w:kern w:val="0"/>
                <w:sz w:val="20"/>
                <w:szCs w:val="20"/>
              </w:rPr>
              <w:t>有以下情形的，综合信用评价得</w:t>
            </w:r>
            <w:r>
              <w:rPr>
                <w:rFonts w:ascii="Times New Roman" w:hAnsi="Times New Roman" w:cs="Times New Roman"/>
                <w:b/>
                <w:bCs/>
                <w:color w:val="000000"/>
                <w:kern w:val="0"/>
                <w:sz w:val="20"/>
                <w:szCs w:val="20"/>
              </w:rPr>
              <w:t>0</w:t>
            </w:r>
            <w:r>
              <w:rPr>
                <w:rFonts w:hint="eastAsia" w:ascii="Times New Roman" w:hAnsi="宋体" w:cs="宋体"/>
                <w:b/>
                <w:bCs/>
                <w:color w:val="000000"/>
                <w:kern w:val="0"/>
                <w:sz w:val="20"/>
                <w:szCs w:val="20"/>
              </w:rPr>
              <w:t>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．企业（单位）未按规定取得营业执照、资质证书、安全生产许可证之一，或被依法吊销的（有效期同行政处罚期限）。</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．发生重大及以上质量或安全责任事故的（有效期同行政处罚期限）。</w:t>
            </w:r>
          </w:p>
        </w:tc>
      </w:tr>
      <w:tr>
        <w:tblPrEx>
          <w:tblLayout w:type="fixed"/>
          <w:tblCellMar>
            <w:top w:w="0" w:type="dxa"/>
            <w:left w:w="108" w:type="dxa"/>
            <w:bottom w:w="0" w:type="dxa"/>
            <w:right w:w="108" w:type="dxa"/>
          </w:tblCellMar>
        </w:tblPrEx>
        <w:trPr>
          <w:trHeight w:val="539" w:hRule="atLeast"/>
          <w:jc w:val="center"/>
        </w:trPr>
        <w:tc>
          <w:tcPr>
            <w:tcW w:w="886" w:type="dxa"/>
            <w:vMerge w:val="restart"/>
            <w:tcBorders>
              <w:top w:val="nil"/>
              <w:left w:val="single" w:color="auto" w:sz="4" w:space="0"/>
              <w:bottom w:val="nil"/>
              <w:right w:val="single" w:color="auto" w:sz="4" w:space="0"/>
            </w:tcBorders>
            <w:vAlign w:val="center"/>
          </w:tcPr>
          <w:p>
            <w:pPr>
              <w:widowControl/>
              <w:rPr>
                <w:rFonts w:ascii="Times New Roman" w:hAnsi="Times New Roman" w:cs="Times New Roman"/>
                <w:color w:val="000000"/>
                <w:kern w:val="0"/>
                <w:sz w:val="20"/>
                <w:szCs w:val="20"/>
              </w:rPr>
            </w:pPr>
            <w:r>
              <w:rPr>
                <w:rFonts w:hint="eastAsia" w:ascii="Times New Roman" w:hAnsi="宋体" w:cs="宋体"/>
                <w:color w:val="000000"/>
                <w:kern w:val="0"/>
                <w:sz w:val="20"/>
                <w:szCs w:val="20"/>
              </w:rPr>
              <w:t>综合信用评价</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分，最低</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信用综合分值</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各评价版块得分</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对应版块权重）</w:t>
            </w:r>
          </w:p>
        </w:tc>
        <w:tc>
          <w:tcPr>
            <w:tcW w:w="2589"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基本信息（综合实力）评价</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综合实力评价分值</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各项目得分</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对应</w:t>
            </w:r>
          </w:p>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项目权重）</w:t>
            </w:r>
          </w:p>
        </w:tc>
        <w:tc>
          <w:tcPr>
            <w:tcW w:w="1029"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20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基本素质</w:t>
            </w:r>
          </w:p>
        </w:tc>
        <w:tc>
          <w:tcPr>
            <w:tcW w:w="10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r>
              <w:rPr>
                <w:rFonts w:hint="eastAsia" w:ascii="Times New Roman" w:hAnsi="Times New Roman" w:cs="Times New Roman"/>
                <w:color w:val="000000"/>
                <w:kern w:val="0"/>
                <w:sz w:val="20"/>
                <w:szCs w:val="20"/>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1280" w:type="dxa"/>
            <w:vMerge w:val="restart"/>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color w:val="000000"/>
                <w:kern w:val="0"/>
                <w:sz w:val="20"/>
                <w:szCs w:val="20"/>
              </w:rPr>
            </w:pPr>
            <w:r>
              <w:rPr>
                <w:rFonts w:hint="eastAsia" w:ascii="Times New Roman" w:hAnsi="宋体" w:cs="宋体"/>
                <w:color w:val="000000"/>
                <w:kern w:val="0"/>
                <w:sz w:val="20"/>
                <w:szCs w:val="20"/>
              </w:rPr>
              <w:t>评价打分的信息采用</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全国建筑市场监管湖南省建筑市场监管公共服务平台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和</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长沙市住建行业诚信一体化监管平台中实时发布的信息。</w:t>
            </w: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10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20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财信能力</w:t>
            </w:r>
          </w:p>
        </w:tc>
        <w:tc>
          <w:tcPr>
            <w:tcW w:w="10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r>
              <w:rPr>
                <w:rFonts w:hint="eastAsia" w:ascii="Times New Roman" w:hAnsi="Times New Roman" w:cs="Times New Roman"/>
                <w:color w:val="000000"/>
                <w:kern w:val="0"/>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10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20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技术力量</w:t>
            </w:r>
          </w:p>
        </w:tc>
        <w:tc>
          <w:tcPr>
            <w:tcW w:w="10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r>
              <w:rPr>
                <w:rFonts w:hint="eastAsia" w:ascii="Times New Roman" w:hAnsi="Times New Roman" w:cs="Times New Roman"/>
                <w:color w:val="000000"/>
                <w:kern w:val="0"/>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10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2001"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经营业绩</w:t>
            </w:r>
          </w:p>
        </w:tc>
        <w:tc>
          <w:tcPr>
            <w:tcW w:w="10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r>
              <w:rPr>
                <w:rFonts w:hint="eastAsia" w:ascii="Times New Roman" w:hAnsi="Times New Roman" w:cs="Times New Roman"/>
                <w:color w:val="000000"/>
                <w:kern w:val="0"/>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企业日常管理和履行</w:t>
            </w:r>
          </w:p>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社会职责评价</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企业日常管理和履行</w:t>
            </w:r>
          </w:p>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社会职责评价分值</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各项目得分</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对应项目</w:t>
            </w:r>
          </w:p>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权重）</w:t>
            </w:r>
          </w:p>
        </w:tc>
        <w:tc>
          <w:tcPr>
            <w:tcW w:w="102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20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党建工作</w:t>
            </w:r>
          </w:p>
        </w:tc>
        <w:tc>
          <w:tcPr>
            <w:tcW w:w="10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1</w:t>
            </w:r>
            <w:r>
              <w:rPr>
                <w:rFonts w:ascii="Times New Roman" w:hAnsi="Times New Roman" w:cs="Times New Roman"/>
                <w:color w:val="000000"/>
                <w:kern w:val="0"/>
                <w:sz w:val="20"/>
                <w:szCs w:val="20"/>
              </w:rPr>
              <w:t>0</w:t>
            </w:r>
            <w:r>
              <w:rPr>
                <w:rFonts w:hint="eastAsia" w:ascii="Times New Roman" w:hAnsi="Times New Roman" w:cs="Times New Roman"/>
                <w:color w:val="000000"/>
                <w:kern w:val="0"/>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102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20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统计报表</w:t>
            </w:r>
          </w:p>
        </w:tc>
        <w:tc>
          <w:tcPr>
            <w:tcW w:w="10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1</w:t>
            </w:r>
            <w:r>
              <w:rPr>
                <w:rFonts w:ascii="Times New Roman" w:hAnsi="Times New Roman" w:cs="Times New Roman"/>
                <w:color w:val="000000"/>
                <w:kern w:val="0"/>
                <w:sz w:val="20"/>
                <w:szCs w:val="20"/>
              </w:rPr>
              <w:t>0</w:t>
            </w:r>
            <w:r>
              <w:rPr>
                <w:rFonts w:hint="eastAsia" w:ascii="Times New Roman" w:hAnsi="Times New Roman" w:cs="Times New Roman"/>
                <w:color w:val="000000"/>
                <w:kern w:val="0"/>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102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20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0"/>
                <w:szCs w:val="20"/>
                <w:lang w:eastAsia="zh-CN"/>
              </w:rPr>
            </w:pPr>
            <w:r>
              <w:rPr>
                <w:rFonts w:hint="eastAsia" w:ascii="Times New Roman" w:hAnsi="宋体" w:cs="宋体"/>
                <w:color w:val="000000"/>
                <w:kern w:val="0"/>
                <w:sz w:val="20"/>
                <w:szCs w:val="20"/>
                <w:lang w:eastAsia="zh-CN"/>
              </w:rPr>
              <w:t>劳动者权益保障</w:t>
            </w:r>
          </w:p>
        </w:tc>
        <w:tc>
          <w:tcPr>
            <w:tcW w:w="10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30</w:t>
            </w:r>
            <w:r>
              <w:rPr>
                <w:rFonts w:hint="eastAsia" w:ascii="Times New Roman" w:hAnsi="Times New Roman" w:cs="Times New Roman"/>
                <w:color w:val="000000"/>
                <w:kern w:val="0"/>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102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20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社会义务</w:t>
            </w:r>
          </w:p>
        </w:tc>
        <w:tc>
          <w:tcPr>
            <w:tcW w:w="10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30</w:t>
            </w:r>
            <w:r>
              <w:rPr>
                <w:rFonts w:hint="eastAsia" w:ascii="Times New Roman" w:hAnsi="Times New Roman" w:cs="Times New Roman"/>
                <w:color w:val="000000"/>
                <w:kern w:val="0"/>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102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20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应急抢险</w:t>
            </w:r>
          </w:p>
        </w:tc>
        <w:tc>
          <w:tcPr>
            <w:tcW w:w="1092"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20</w:t>
            </w:r>
            <w:r>
              <w:rPr>
                <w:rFonts w:hint="eastAsia" w:ascii="Times New Roman" w:hAnsi="Times New Roman" w:cs="Times New Roman"/>
                <w:color w:val="000000"/>
                <w:kern w:val="0"/>
              </w:rPr>
              <w:t>分</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102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20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服从管理</w:t>
            </w:r>
          </w:p>
        </w:tc>
        <w:tc>
          <w:tcPr>
            <w:tcW w:w="1092"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0"/>
                <w:szCs w:val="20"/>
                <w:lang w:eastAsia="zh-CN"/>
              </w:rPr>
            </w:pPr>
            <w:r>
              <w:rPr>
                <w:rFonts w:hint="eastAsia" w:ascii="Times New Roman" w:hAnsi="Times New Roman" w:cs="Times New Roman"/>
                <w:color w:val="000000"/>
                <w:kern w:val="0"/>
                <w:sz w:val="20"/>
                <w:szCs w:val="20"/>
                <w:lang w:val="en-US" w:eastAsia="zh-CN"/>
              </w:rPr>
              <w:t>扣分项</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1088"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优良信息评价</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优良信息评价分值</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各项目得分</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对应</w:t>
            </w:r>
          </w:p>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项目权重）</w:t>
            </w:r>
          </w:p>
        </w:tc>
        <w:tc>
          <w:tcPr>
            <w:tcW w:w="102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3093" w:type="dxa"/>
            <w:gridSpan w:val="2"/>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工程安全质量管理及文明施工管理、市场行为、科技创新与绿色发展及其他（100分）</w:t>
            </w:r>
          </w:p>
        </w:tc>
        <w:tc>
          <w:tcPr>
            <w:tcW w:w="840" w:type="dxa"/>
            <w:tcBorders>
              <w:top w:val="nil"/>
              <w:left w:val="nil"/>
              <w:right w:val="single" w:color="auto" w:sz="4" w:space="0"/>
            </w:tcBorders>
            <w:vAlign w:val="center"/>
          </w:tcPr>
          <w:p>
            <w:pPr>
              <w:widowControl/>
              <w:jc w:val="center"/>
              <w:rPr>
                <w:rFonts w:ascii="Times New Roman" w:hAnsi="宋体" w:cs="宋体"/>
                <w:color w:val="000000"/>
                <w:kern w:val="0"/>
                <w:sz w:val="20"/>
                <w:szCs w:val="20"/>
              </w:rPr>
            </w:pP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102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3093" w:type="dxa"/>
            <w:gridSpan w:val="2"/>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p>
        </w:tc>
        <w:tc>
          <w:tcPr>
            <w:tcW w:w="840" w:type="dxa"/>
            <w:tcBorders>
              <w:top w:val="nil"/>
              <w:left w:val="nil"/>
              <w:bottom w:val="single" w:color="auto" w:sz="4" w:space="0"/>
              <w:right w:val="single" w:color="auto" w:sz="4" w:space="0"/>
            </w:tcBorders>
            <w:vAlign w:val="center"/>
          </w:tcPr>
          <w:p>
            <w:pPr>
              <w:widowControl/>
              <w:jc w:val="center"/>
              <w:rPr>
                <w:rFonts w:ascii="Times New Roman" w:hAnsi="宋体" w:cs="宋体"/>
                <w:color w:val="000000"/>
                <w:kern w:val="0"/>
                <w:sz w:val="20"/>
                <w:szCs w:val="20"/>
              </w:rPr>
            </w:pP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1088"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不良信息评价</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（满分30分，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不良信息评价分值</w:t>
            </w:r>
            <w:r>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各项目得分</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对应</w:t>
            </w:r>
          </w:p>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项目权重）</w:t>
            </w:r>
          </w:p>
        </w:tc>
        <w:tc>
          <w:tcPr>
            <w:tcW w:w="102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满分权重</w:t>
            </w:r>
            <w:r>
              <w:rPr>
                <w:rFonts w:ascii="Times New Roman" w:hAnsi="Times New Roman" w:cs="Times New Roman"/>
                <w:color w:val="000000"/>
                <w:kern w:val="0"/>
                <w:sz w:val="20"/>
                <w:szCs w:val="20"/>
              </w:rPr>
              <w:t>30%</w:t>
            </w:r>
            <w:r>
              <w:rPr>
                <w:rFonts w:hint="eastAsia" w:ascii="Times New Roman" w:hAnsi="宋体" w:cs="宋体"/>
                <w:color w:val="000000"/>
                <w:kern w:val="0"/>
                <w:sz w:val="20"/>
                <w:szCs w:val="20"/>
              </w:rPr>
              <w:t>。实行扣分制，不设扣分限值</w:t>
            </w:r>
          </w:p>
        </w:tc>
        <w:tc>
          <w:tcPr>
            <w:tcW w:w="3093" w:type="dxa"/>
            <w:gridSpan w:val="2"/>
            <w:vMerge w:val="restart"/>
            <w:tcBorders>
              <w:top w:val="single" w:color="auto" w:sz="4" w:space="0"/>
              <w:left w:val="nil"/>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工程安全质量管理及文明施工管理、市场行为、其他（100分）</w:t>
            </w:r>
          </w:p>
        </w:tc>
        <w:tc>
          <w:tcPr>
            <w:tcW w:w="840" w:type="dxa"/>
            <w:tcBorders>
              <w:top w:val="nil"/>
              <w:left w:val="nil"/>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p>
            <w:pPr>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886"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color w:val="000000"/>
                <w:kern w:val="0"/>
                <w:sz w:val="20"/>
                <w:szCs w:val="20"/>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102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p>
        </w:tc>
        <w:tc>
          <w:tcPr>
            <w:tcW w:w="3093" w:type="dxa"/>
            <w:gridSpan w:val="2"/>
            <w:vMerge w:val="continue"/>
            <w:tcBorders>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1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kern w:val="0"/>
                <w:sz w:val="20"/>
                <w:szCs w:val="20"/>
              </w:rPr>
            </w:pPr>
          </w:p>
        </w:tc>
      </w:tr>
      <w:tr>
        <w:tblPrEx>
          <w:tblLayout w:type="fixed"/>
          <w:tblCellMar>
            <w:top w:w="0" w:type="dxa"/>
            <w:left w:w="108" w:type="dxa"/>
            <w:bottom w:w="0" w:type="dxa"/>
            <w:right w:w="108" w:type="dxa"/>
          </w:tblCellMar>
        </w:tblPrEx>
        <w:trPr>
          <w:trHeight w:val="539" w:hRule="atLeast"/>
          <w:jc w:val="center"/>
        </w:trPr>
        <w:tc>
          <w:tcPr>
            <w:tcW w:w="759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合</w:t>
            </w:r>
            <w:r>
              <w:rPr>
                <w:rFonts w:ascii="Times New Roman" w:hAnsi="Times New Roman" w:cs="Times New Roman"/>
                <w:color w:val="000000"/>
                <w:kern w:val="0"/>
                <w:sz w:val="20"/>
                <w:szCs w:val="20"/>
              </w:rPr>
              <w:t xml:space="preserve">  </w:t>
            </w:r>
            <w:r>
              <w:rPr>
                <w:rFonts w:hint="eastAsia" w:ascii="Times New Roman" w:hAnsi="宋体" w:cs="宋体"/>
                <w:color w:val="000000"/>
                <w:kern w:val="0"/>
                <w:sz w:val="20"/>
                <w:szCs w:val="20"/>
              </w:rPr>
              <w:t>计（折算）</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1280"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r>
    </w:tbl>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sectPr>
          <w:footerReference r:id="rId3" w:type="default"/>
          <w:pgSz w:w="11906" w:h="16838"/>
          <w:pgMar w:top="1701" w:right="1417" w:bottom="1701" w:left="1417" w:header="851" w:footer="1417" w:gutter="0"/>
          <w:cols w:space="0" w:num="1"/>
          <w:rtlGutter w:val="0"/>
          <w:docGrid w:type="lines" w:linePitch="312" w:charSpace="0"/>
        </w:sectPr>
      </w:pPr>
    </w:p>
    <w:p>
      <w:pPr>
        <w:spacing w:before="312" w:beforeLines="100" w:after="312" w:afterLines="100"/>
        <w:jc w:val="center"/>
        <w:rPr>
          <w:rFonts w:ascii="Times New Roman" w:hAnsi="Times New Roman" w:cs="Times New Roman"/>
          <w:sz w:val="40"/>
          <w:szCs w:val="40"/>
        </w:rPr>
      </w:pPr>
      <w:r>
        <w:rPr>
          <w:rFonts w:hint="eastAsia" w:ascii="Times New Roman" w:hAnsi="Times New Roman" w:eastAsia="方正小标宋简体" w:cs="方正小标宋简体"/>
          <w:color w:val="000000"/>
          <w:kern w:val="0"/>
          <w:sz w:val="40"/>
          <w:szCs w:val="40"/>
        </w:rPr>
        <w:t>表</w:t>
      </w:r>
      <w:r>
        <w:rPr>
          <w:rFonts w:ascii="Times New Roman" w:hAnsi="Times New Roman" w:eastAsia="方正小标宋简体" w:cs="Times New Roman"/>
          <w:color w:val="000000"/>
          <w:kern w:val="0"/>
          <w:sz w:val="40"/>
          <w:szCs w:val="40"/>
        </w:rPr>
        <w:t>2-</w:t>
      </w:r>
      <w:r>
        <w:rPr>
          <w:rFonts w:hint="eastAsia" w:ascii="Times New Roman" w:hAnsi="Times New Roman" w:eastAsia="方正小标宋简体" w:cs="方正小标宋简体"/>
          <w:color w:val="000000"/>
          <w:kern w:val="0"/>
          <w:sz w:val="40"/>
          <w:szCs w:val="40"/>
        </w:rPr>
        <w:t>长沙市建筑</w:t>
      </w:r>
      <w:r>
        <w:rPr>
          <w:rFonts w:hint="eastAsia" w:ascii="Times New Roman" w:hAnsi="Times New Roman" w:eastAsia="方正小标宋简体" w:cs="方正小标宋简体"/>
          <w:color w:val="000000"/>
          <w:kern w:val="0"/>
          <w:sz w:val="40"/>
          <w:szCs w:val="40"/>
          <w:lang w:val="en-US" w:eastAsia="zh-CN"/>
        </w:rPr>
        <w:t>施工</w:t>
      </w:r>
      <w:r>
        <w:rPr>
          <w:rFonts w:hint="eastAsia" w:ascii="Times New Roman" w:hAnsi="Times New Roman" w:eastAsia="方正小标宋简体" w:cs="方正小标宋简体"/>
          <w:color w:val="000000"/>
          <w:kern w:val="0"/>
          <w:sz w:val="40"/>
          <w:szCs w:val="40"/>
        </w:rPr>
        <w:t>企业基本信息（综合实力）评价标准</w:t>
      </w:r>
    </w:p>
    <w:tbl>
      <w:tblPr>
        <w:tblStyle w:val="3"/>
        <w:tblW w:w="14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080"/>
        <w:gridCol w:w="660"/>
        <w:gridCol w:w="1464"/>
        <w:gridCol w:w="4335"/>
        <w:gridCol w:w="1260"/>
        <w:gridCol w:w="540"/>
        <w:gridCol w:w="757"/>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blHeader/>
          <w:jc w:val="center"/>
        </w:trPr>
        <w:tc>
          <w:tcPr>
            <w:tcW w:w="520" w:type="dxa"/>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序号</w:t>
            </w:r>
          </w:p>
        </w:tc>
        <w:tc>
          <w:tcPr>
            <w:tcW w:w="1080" w:type="dxa"/>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项</w:t>
            </w:r>
            <w:r>
              <w:rPr>
                <w:rFonts w:ascii="Times New Roman" w:hAnsi="Times New Roman" w:eastAsia="黑体" w:cs="Times New Roman"/>
                <w:color w:val="000000"/>
                <w:kern w:val="0"/>
                <w:sz w:val="20"/>
                <w:szCs w:val="20"/>
              </w:rPr>
              <w:t xml:space="preserve">  </w:t>
            </w:r>
            <w:r>
              <w:rPr>
                <w:rFonts w:hint="eastAsia" w:ascii="Times New Roman" w:hAnsi="黑体" w:eastAsia="黑体" w:cs="黑体"/>
                <w:color w:val="000000"/>
                <w:kern w:val="0"/>
                <w:sz w:val="20"/>
                <w:szCs w:val="20"/>
              </w:rPr>
              <w:t>目</w:t>
            </w:r>
          </w:p>
        </w:tc>
        <w:tc>
          <w:tcPr>
            <w:tcW w:w="660" w:type="dxa"/>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权重</w:t>
            </w:r>
          </w:p>
        </w:tc>
        <w:tc>
          <w:tcPr>
            <w:tcW w:w="1464" w:type="dxa"/>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评价内容</w:t>
            </w:r>
          </w:p>
        </w:tc>
        <w:tc>
          <w:tcPr>
            <w:tcW w:w="4335" w:type="dxa"/>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评价标准</w:t>
            </w:r>
          </w:p>
        </w:tc>
        <w:tc>
          <w:tcPr>
            <w:tcW w:w="1260" w:type="dxa"/>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评价时限</w:t>
            </w:r>
          </w:p>
        </w:tc>
        <w:tc>
          <w:tcPr>
            <w:tcW w:w="540" w:type="dxa"/>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得分</w:t>
            </w:r>
          </w:p>
        </w:tc>
        <w:tc>
          <w:tcPr>
            <w:tcW w:w="757" w:type="dxa"/>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责任单位</w:t>
            </w:r>
          </w:p>
        </w:tc>
        <w:tc>
          <w:tcPr>
            <w:tcW w:w="4177" w:type="dxa"/>
            <w:vAlign w:val="center"/>
          </w:tcPr>
          <w:p>
            <w:pPr>
              <w:widowControl/>
              <w:jc w:val="center"/>
              <w:rPr>
                <w:rFonts w:ascii="Times New Roman" w:hAnsi="Times New Roman" w:eastAsia="黑体" w:cs="Times New Roman"/>
                <w:color w:val="000000"/>
                <w:kern w:val="0"/>
                <w:sz w:val="20"/>
                <w:szCs w:val="20"/>
              </w:rPr>
            </w:pPr>
            <w:r>
              <w:rPr>
                <w:rFonts w:hint="eastAsia" w:ascii="Times New Roman" w:hAnsi="黑体" w:eastAsia="黑体" w:cs="黑体"/>
                <w:color w:val="000000"/>
                <w:kern w:val="0"/>
                <w:sz w:val="20"/>
                <w:szCs w:val="20"/>
              </w:rPr>
              <w:t>备</w:t>
            </w:r>
            <w:r>
              <w:rPr>
                <w:rFonts w:ascii="Times New Roman" w:hAnsi="Times New Roman" w:eastAsia="黑体" w:cs="Times New Roman"/>
                <w:color w:val="000000"/>
                <w:kern w:val="0"/>
                <w:sz w:val="20"/>
                <w:szCs w:val="20"/>
              </w:rPr>
              <w:t xml:space="preserve">  </w:t>
            </w:r>
            <w:r>
              <w:rPr>
                <w:rFonts w:hint="eastAsia" w:ascii="Times New Roman" w:hAnsi="黑体" w:eastAsia="黑体" w:cs="黑体"/>
                <w:color w:val="000000"/>
                <w:kern w:val="0"/>
                <w:sz w:val="20"/>
                <w:szCs w:val="2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jc w:val="center"/>
        </w:trPr>
        <w:tc>
          <w:tcPr>
            <w:tcW w:w="520" w:type="dxa"/>
            <w:vAlign w:val="center"/>
          </w:tcPr>
          <w:p>
            <w:pPr>
              <w:widowControl/>
              <w:spacing w:line="28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080" w:type="dxa"/>
            <w:vAlign w:val="center"/>
          </w:tcPr>
          <w:p>
            <w:pPr>
              <w:widowControl/>
              <w:spacing w:line="28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基本素质</w:t>
            </w:r>
          </w:p>
        </w:tc>
        <w:tc>
          <w:tcPr>
            <w:tcW w:w="660" w:type="dxa"/>
            <w:vAlign w:val="center"/>
          </w:tcPr>
          <w:p>
            <w:pPr>
              <w:widowControl/>
              <w:spacing w:line="28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5799" w:type="dxa"/>
            <w:gridSpan w:val="2"/>
            <w:vAlign w:val="center"/>
          </w:tcPr>
          <w:p>
            <w:pPr>
              <w:widowControl/>
              <w:spacing w:line="28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、对施工总承包企业、专业承包企业等分别评价</w:t>
            </w:r>
            <w:r>
              <w:rPr>
                <w:rFonts w:hint="eastAsia" w:ascii="Times New Roman" w:hAnsi="Times New Roman" w:cs="Times New Roman"/>
                <w:color w:val="000000"/>
                <w:kern w:val="0"/>
                <w:sz w:val="20"/>
                <w:szCs w:val="20"/>
                <w:lang w:eastAsia="zh-CN"/>
              </w:rPr>
              <w:t>，</w:t>
            </w:r>
            <w:r>
              <w:rPr>
                <w:rFonts w:hint="eastAsia" w:ascii="Times New Roman" w:hAnsi="宋体" w:cs="宋体"/>
                <w:color w:val="000000"/>
                <w:kern w:val="0"/>
                <w:sz w:val="20"/>
                <w:szCs w:val="20"/>
              </w:rPr>
              <w:t>评价标准如下：</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）施工总承包序列：特级计</w:t>
            </w:r>
            <w:r>
              <w:rPr>
                <w:rFonts w:ascii="Times New Roman" w:hAnsi="Times New Roman" w:cs="Times New Roman"/>
                <w:color w:val="000000"/>
                <w:kern w:val="0"/>
                <w:sz w:val="20"/>
                <w:szCs w:val="20"/>
              </w:rPr>
              <w:t>20</w:t>
            </w:r>
            <w:r>
              <w:rPr>
                <w:rFonts w:hint="eastAsia" w:ascii="Times New Roman" w:hAnsi="宋体" w:cs="宋体"/>
                <w:color w:val="000000"/>
                <w:kern w:val="0"/>
                <w:sz w:val="20"/>
                <w:szCs w:val="20"/>
              </w:rPr>
              <w:t>分，一级计</w:t>
            </w:r>
            <w:r>
              <w:rPr>
                <w:rFonts w:ascii="Times New Roman" w:hAnsi="Times New Roman" w:cs="Times New Roman"/>
                <w:color w:val="000000"/>
                <w:kern w:val="0"/>
                <w:sz w:val="20"/>
                <w:szCs w:val="20"/>
              </w:rPr>
              <w:t>18</w:t>
            </w:r>
            <w:r>
              <w:rPr>
                <w:rFonts w:hint="eastAsia" w:ascii="Times New Roman" w:hAnsi="宋体" w:cs="宋体"/>
                <w:color w:val="000000"/>
                <w:kern w:val="0"/>
                <w:sz w:val="20"/>
                <w:szCs w:val="20"/>
              </w:rPr>
              <w:t>分，二级计</w:t>
            </w:r>
            <w:r>
              <w:rPr>
                <w:rFonts w:ascii="Times New Roman" w:hAnsi="Times New Roman" w:cs="Times New Roman"/>
                <w:color w:val="000000"/>
                <w:kern w:val="0"/>
                <w:sz w:val="20"/>
                <w:szCs w:val="20"/>
              </w:rPr>
              <w:t>16</w:t>
            </w:r>
            <w:r>
              <w:rPr>
                <w:rFonts w:hint="eastAsia" w:ascii="Times New Roman" w:hAnsi="宋体" w:cs="宋体"/>
                <w:color w:val="000000"/>
                <w:kern w:val="0"/>
                <w:sz w:val="20"/>
                <w:szCs w:val="20"/>
              </w:rPr>
              <w:t>分，三级计</w:t>
            </w:r>
            <w:r>
              <w:rPr>
                <w:rFonts w:ascii="Times New Roman" w:hAnsi="Times New Roman" w:cs="Times New Roman"/>
                <w:color w:val="000000"/>
                <w:kern w:val="0"/>
                <w:sz w:val="20"/>
                <w:szCs w:val="20"/>
              </w:rPr>
              <w:t>14</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）专业承包序列：一级计</w:t>
            </w:r>
            <w:r>
              <w:rPr>
                <w:rFonts w:ascii="Times New Roman" w:hAnsi="Times New Roman" w:cs="Times New Roman"/>
                <w:color w:val="000000"/>
                <w:kern w:val="0"/>
                <w:sz w:val="20"/>
                <w:szCs w:val="20"/>
              </w:rPr>
              <w:t>17</w:t>
            </w:r>
            <w:r>
              <w:rPr>
                <w:rFonts w:hint="eastAsia" w:ascii="Times New Roman" w:hAnsi="宋体" w:cs="宋体"/>
                <w:color w:val="000000"/>
                <w:kern w:val="0"/>
                <w:sz w:val="20"/>
                <w:szCs w:val="20"/>
              </w:rPr>
              <w:t>分，二级计</w:t>
            </w:r>
            <w:r>
              <w:rPr>
                <w:rFonts w:ascii="Times New Roman" w:hAnsi="Times New Roman" w:cs="Times New Roman"/>
                <w:color w:val="000000"/>
                <w:kern w:val="0"/>
                <w:sz w:val="20"/>
                <w:szCs w:val="20"/>
              </w:rPr>
              <w:t>15</w:t>
            </w:r>
            <w:r>
              <w:rPr>
                <w:rFonts w:hint="eastAsia" w:ascii="Times New Roman" w:hAnsi="宋体" w:cs="宋体"/>
                <w:color w:val="000000"/>
                <w:kern w:val="0"/>
                <w:sz w:val="20"/>
                <w:szCs w:val="20"/>
              </w:rPr>
              <w:t>分，三级计</w:t>
            </w:r>
            <w:r>
              <w:rPr>
                <w:rFonts w:ascii="Times New Roman" w:hAnsi="Times New Roman" w:cs="Times New Roman"/>
                <w:color w:val="000000"/>
                <w:kern w:val="0"/>
                <w:sz w:val="20"/>
                <w:szCs w:val="20"/>
              </w:rPr>
              <w:t>13</w:t>
            </w:r>
            <w:r>
              <w:rPr>
                <w:rFonts w:hint="eastAsia" w:ascii="Times New Roman" w:hAnsi="宋体" w:cs="宋体"/>
                <w:color w:val="000000"/>
                <w:kern w:val="0"/>
                <w:sz w:val="20"/>
                <w:szCs w:val="20"/>
              </w:rPr>
              <w:t>分，不分等级的计</w:t>
            </w:r>
            <w:r>
              <w:rPr>
                <w:rFonts w:ascii="Times New Roman" w:hAnsi="Times New Roman" w:cs="Times New Roman"/>
                <w:color w:val="000000"/>
                <w:kern w:val="0"/>
                <w:sz w:val="20"/>
                <w:szCs w:val="20"/>
              </w:rPr>
              <w:t>15</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）其他：计</w:t>
            </w:r>
            <w:r>
              <w:rPr>
                <w:rFonts w:ascii="Times New Roman" w:hAnsi="Times New Roman" w:cs="Times New Roman"/>
                <w:color w:val="000000"/>
                <w:kern w:val="0"/>
                <w:sz w:val="20"/>
                <w:szCs w:val="20"/>
              </w:rPr>
              <w:t>13</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、装配式建筑</w:t>
            </w:r>
            <w:r>
              <w:rPr>
                <w:rFonts w:hint="eastAsia" w:ascii="Times New Roman" w:hAnsi="宋体" w:cs="宋体"/>
                <w:color w:val="000000"/>
                <w:kern w:val="0"/>
                <w:sz w:val="20"/>
                <w:szCs w:val="20"/>
                <w:lang w:val="en-US" w:eastAsia="zh-CN"/>
              </w:rPr>
              <w:t>施工</w:t>
            </w:r>
            <w:r>
              <w:rPr>
                <w:rFonts w:hint="eastAsia" w:ascii="Times New Roman" w:hAnsi="宋体" w:cs="宋体"/>
                <w:color w:val="000000"/>
                <w:kern w:val="0"/>
                <w:sz w:val="20"/>
                <w:szCs w:val="20"/>
              </w:rPr>
              <w:t>企业加分：国家级产业基地加</w:t>
            </w:r>
            <w:r>
              <w:rPr>
                <w:rFonts w:ascii="Times New Roman" w:hAnsi="Times New Roman" w:cs="Times New Roman"/>
                <w:color w:val="000000"/>
                <w:kern w:val="0"/>
                <w:sz w:val="20"/>
                <w:szCs w:val="20"/>
              </w:rPr>
              <w:t>5</w:t>
            </w:r>
            <w:r>
              <w:rPr>
                <w:rFonts w:hint="eastAsia" w:ascii="Times New Roman" w:hAnsi="宋体" w:cs="宋体"/>
                <w:color w:val="000000"/>
                <w:kern w:val="0"/>
                <w:sz w:val="20"/>
                <w:szCs w:val="20"/>
              </w:rPr>
              <w:t>分，省级产业基地加</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分，最高加至</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rPr>
              <w:t>基本素质</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rPr>
              <w:t>满分。</w:t>
            </w:r>
          </w:p>
        </w:tc>
        <w:tc>
          <w:tcPr>
            <w:tcW w:w="126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评价即时点</w:t>
            </w:r>
          </w:p>
        </w:tc>
        <w:tc>
          <w:tcPr>
            <w:tcW w:w="540"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757" w:type="dxa"/>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eastAsia" w:ascii="Times New Roman" w:hAnsi="宋体" w:cs="宋体"/>
                <w:color w:val="000000"/>
                <w:kern w:val="0"/>
                <w:sz w:val="20"/>
                <w:szCs w:val="20"/>
              </w:rPr>
              <w:t>系统链接</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lang w:val="en-US" w:eastAsia="zh-CN"/>
              </w:rPr>
              <w:t>房地产开发管理处</w:t>
            </w:r>
          </w:p>
        </w:tc>
        <w:tc>
          <w:tcPr>
            <w:tcW w:w="4177"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如有多项资质，以本项得分高的资质为准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20" w:type="dxa"/>
            <w:vMerge w:val="restart"/>
            <w:vAlign w:val="center"/>
          </w:tcPr>
          <w:p>
            <w:pPr>
              <w:widowControl/>
              <w:spacing w:line="28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1080" w:type="dxa"/>
            <w:vMerge w:val="restart"/>
            <w:vAlign w:val="center"/>
          </w:tcPr>
          <w:p>
            <w:pPr>
              <w:widowControl/>
              <w:spacing w:line="28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财信能力</w:t>
            </w:r>
          </w:p>
        </w:tc>
        <w:tc>
          <w:tcPr>
            <w:tcW w:w="660" w:type="dxa"/>
            <w:vMerge w:val="restart"/>
            <w:vAlign w:val="center"/>
          </w:tcPr>
          <w:p>
            <w:pPr>
              <w:widowControl/>
              <w:spacing w:line="28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12533" w:type="dxa"/>
            <w:gridSpan w:val="6"/>
            <w:vAlign w:val="center"/>
          </w:tcPr>
          <w:p>
            <w:pPr>
              <w:widowControl/>
              <w:spacing w:line="280" w:lineRule="exact"/>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eastAsia="zh-CN"/>
              </w:rPr>
              <w:t>“</w:t>
            </w:r>
            <w:r>
              <w:rPr>
                <w:rFonts w:hint="eastAsia" w:ascii="Times New Roman" w:hAnsi="宋体" w:cs="宋体"/>
                <w:color w:val="000000"/>
                <w:kern w:val="0"/>
                <w:sz w:val="20"/>
                <w:szCs w:val="20"/>
              </w:rPr>
              <w:t>财信能力</w:t>
            </w:r>
            <w:r>
              <w:rPr>
                <w:rFonts w:hint="eastAsia" w:ascii="Times New Roman" w:hAnsi="Times New Roman" w:cs="Times New Roman"/>
                <w:color w:val="000000"/>
                <w:kern w:val="0"/>
                <w:sz w:val="20"/>
                <w:szCs w:val="20"/>
                <w:lang w:eastAsia="zh-CN"/>
              </w:rPr>
              <w:t>”</w:t>
            </w:r>
            <w:r>
              <w:rPr>
                <w:rFonts w:hint="eastAsia" w:ascii="Times New Roman" w:hAnsi="宋体" w:cs="宋体"/>
                <w:color w:val="000000"/>
                <w:kern w:val="0"/>
                <w:sz w:val="20"/>
                <w:szCs w:val="20"/>
              </w:rPr>
              <w:t>满分</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分，折算为基本信息（综合实力）评价分</w:t>
            </w:r>
            <w:r>
              <w:rPr>
                <w:rFonts w:ascii="Times New Roman" w:hAnsi="Times New Roman" w:cs="Times New Roman"/>
                <w:color w:val="000000"/>
                <w:kern w:val="0"/>
                <w:sz w:val="20"/>
                <w:szCs w:val="20"/>
              </w:rPr>
              <w:t>20</w:t>
            </w:r>
            <w:r>
              <w:rPr>
                <w:rFonts w:hint="eastAsia" w:ascii="Times New Roman" w:hAnsi="宋体" w:cs="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520" w:type="dxa"/>
            <w:vMerge w:val="continue"/>
            <w:vAlign w:val="center"/>
          </w:tcPr>
          <w:p>
            <w:pPr>
              <w:widowControl/>
              <w:spacing w:line="280" w:lineRule="exact"/>
              <w:jc w:val="left"/>
              <w:rPr>
                <w:rFonts w:ascii="Times New Roman" w:hAnsi="Times New Roman" w:cs="Times New Roman"/>
                <w:color w:val="000000"/>
                <w:kern w:val="0"/>
                <w:sz w:val="20"/>
                <w:szCs w:val="20"/>
              </w:rPr>
            </w:pPr>
          </w:p>
        </w:tc>
        <w:tc>
          <w:tcPr>
            <w:tcW w:w="1080" w:type="dxa"/>
            <w:vMerge w:val="continue"/>
            <w:vAlign w:val="center"/>
          </w:tcPr>
          <w:p>
            <w:pPr>
              <w:widowControl/>
              <w:spacing w:line="280" w:lineRule="exact"/>
              <w:jc w:val="left"/>
              <w:rPr>
                <w:rFonts w:ascii="Times New Roman" w:hAnsi="Times New Roman" w:cs="Times New Roman"/>
                <w:color w:val="000000"/>
                <w:kern w:val="0"/>
                <w:sz w:val="20"/>
                <w:szCs w:val="20"/>
              </w:rPr>
            </w:pPr>
          </w:p>
        </w:tc>
        <w:tc>
          <w:tcPr>
            <w:tcW w:w="660" w:type="dxa"/>
            <w:vMerge w:val="continue"/>
            <w:vAlign w:val="center"/>
          </w:tcPr>
          <w:p>
            <w:pPr>
              <w:widowControl/>
              <w:spacing w:line="280" w:lineRule="exact"/>
              <w:jc w:val="left"/>
              <w:rPr>
                <w:rFonts w:ascii="Times New Roman" w:hAnsi="Times New Roman" w:cs="Times New Roman"/>
                <w:color w:val="000000"/>
                <w:kern w:val="0"/>
                <w:sz w:val="20"/>
                <w:szCs w:val="20"/>
              </w:rPr>
            </w:pPr>
          </w:p>
        </w:tc>
        <w:tc>
          <w:tcPr>
            <w:tcW w:w="1464" w:type="dxa"/>
            <w:vAlign w:val="center"/>
          </w:tcPr>
          <w:p>
            <w:pPr>
              <w:widowControl/>
              <w:spacing w:line="28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纳税信用等级</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ascii="Times New Roman" w:hAnsi="Times New Roman" w:cs="Times New Roman"/>
                <w:color w:val="000000"/>
                <w:kern w:val="0"/>
                <w:sz w:val="20"/>
                <w:szCs w:val="20"/>
              </w:rPr>
              <w:t>85</w:t>
            </w:r>
            <w:r>
              <w:rPr>
                <w:rFonts w:hint="eastAsia" w:ascii="Times New Roman" w:hAnsi="宋体" w:cs="宋体"/>
                <w:color w:val="000000"/>
                <w:kern w:val="0"/>
                <w:sz w:val="20"/>
                <w:szCs w:val="20"/>
              </w:rPr>
              <w:t>分）</w:t>
            </w:r>
          </w:p>
        </w:tc>
        <w:tc>
          <w:tcPr>
            <w:tcW w:w="4335" w:type="dxa"/>
            <w:vAlign w:val="center"/>
          </w:tcPr>
          <w:p>
            <w:pPr>
              <w:widowControl/>
              <w:spacing w:line="28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A</w:t>
            </w:r>
            <w:r>
              <w:rPr>
                <w:rFonts w:hint="eastAsia" w:ascii="Times New Roman" w:hAnsi="宋体" w:cs="宋体"/>
                <w:color w:val="000000"/>
                <w:kern w:val="0"/>
                <w:sz w:val="20"/>
                <w:szCs w:val="20"/>
              </w:rPr>
              <w:t>级纳税信用计</w:t>
            </w:r>
            <w:r>
              <w:rPr>
                <w:rFonts w:ascii="Times New Roman" w:hAnsi="Times New Roman" w:cs="Times New Roman"/>
                <w:color w:val="000000"/>
                <w:kern w:val="0"/>
                <w:sz w:val="20"/>
                <w:szCs w:val="20"/>
              </w:rPr>
              <w:t>85</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B</w:t>
            </w:r>
            <w:r>
              <w:rPr>
                <w:rFonts w:hint="eastAsia" w:ascii="Times New Roman" w:hAnsi="宋体" w:cs="宋体"/>
                <w:color w:val="000000"/>
                <w:kern w:val="0"/>
                <w:sz w:val="20"/>
                <w:szCs w:val="20"/>
              </w:rPr>
              <w:t>级纳税信用计</w:t>
            </w:r>
            <w:r>
              <w:rPr>
                <w:rFonts w:ascii="Times New Roman" w:hAnsi="Times New Roman" w:cs="Times New Roman"/>
                <w:color w:val="000000"/>
                <w:kern w:val="0"/>
                <w:sz w:val="20"/>
                <w:szCs w:val="20"/>
              </w:rPr>
              <w:t>75</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M</w:t>
            </w:r>
            <w:r>
              <w:rPr>
                <w:rFonts w:hint="eastAsia" w:ascii="Times New Roman" w:hAnsi="宋体" w:cs="宋体"/>
                <w:color w:val="000000"/>
                <w:kern w:val="0"/>
                <w:sz w:val="20"/>
                <w:szCs w:val="20"/>
              </w:rPr>
              <w:t>级纳税信用计</w:t>
            </w:r>
            <w:r>
              <w:rPr>
                <w:rFonts w:ascii="Times New Roman" w:hAnsi="Times New Roman" w:cs="Times New Roman"/>
                <w:color w:val="000000"/>
                <w:kern w:val="0"/>
                <w:sz w:val="20"/>
                <w:szCs w:val="20"/>
              </w:rPr>
              <w:t>65</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4</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C</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D</w:t>
            </w:r>
            <w:r>
              <w:rPr>
                <w:rFonts w:hint="eastAsia" w:ascii="Times New Roman" w:hAnsi="宋体" w:cs="宋体"/>
                <w:color w:val="000000"/>
                <w:kern w:val="0"/>
                <w:sz w:val="20"/>
                <w:szCs w:val="20"/>
              </w:rPr>
              <w:t>级纳税信用计</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5</w:t>
            </w:r>
            <w:r>
              <w:rPr>
                <w:rFonts w:hint="eastAsia" w:ascii="Times New Roman" w:hAnsi="宋体" w:cs="宋体"/>
                <w:color w:val="000000"/>
                <w:kern w:val="0"/>
                <w:sz w:val="20"/>
                <w:szCs w:val="20"/>
              </w:rPr>
              <w:t>）本项最高</w:t>
            </w:r>
            <w:r>
              <w:rPr>
                <w:rFonts w:ascii="Times New Roman" w:hAnsi="Times New Roman" w:cs="Times New Roman"/>
                <w:color w:val="000000"/>
                <w:kern w:val="0"/>
                <w:sz w:val="20"/>
                <w:szCs w:val="20"/>
              </w:rPr>
              <w:t>85</w:t>
            </w:r>
            <w:r>
              <w:rPr>
                <w:rFonts w:hint="eastAsia" w:ascii="Times New Roman" w:hAnsi="宋体" w:cs="宋体"/>
                <w:color w:val="000000"/>
                <w:kern w:val="0"/>
                <w:sz w:val="20"/>
                <w:szCs w:val="20"/>
              </w:rPr>
              <w:t>分，最低</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126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评价即时点</w:t>
            </w:r>
          </w:p>
        </w:tc>
        <w:tc>
          <w:tcPr>
            <w:tcW w:w="540"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757"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建筑行业管理处</w:t>
            </w:r>
          </w:p>
        </w:tc>
        <w:tc>
          <w:tcPr>
            <w:tcW w:w="4177"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对接市税务局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520" w:type="dxa"/>
            <w:vMerge w:val="continue"/>
            <w:vAlign w:val="center"/>
          </w:tcPr>
          <w:p>
            <w:pPr>
              <w:widowControl/>
              <w:spacing w:line="280" w:lineRule="exact"/>
              <w:jc w:val="left"/>
              <w:rPr>
                <w:rFonts w:ascii="Times New Roman" w:hAnsi="Times New Roman" w:cs="Times New Roman"/>
                <w:color w:val="000000"/>
                <w:kern w:val="0"/>
                <w:sz w:val="20"/>
                <w:szCs w:val="20"/>
              </w:rPr>
            </w:pPr>
          </w:p>
        </w:tc>
        <w:tc>
          <w:tcPr>
            <w:tcW w:w="1080" w:type="dxa"/>
            <w:vMerge w:val="continue"/>
            <w:vAlign w:val="center"/>
          </w:tcPr>
          <w:p>
            <w:pPr>
              <w:widowControl/>
              <w:spacing w:line="280" w:lineRule="exact"/>
              <w:jc w:val="left"/>
              <w:rPr>
                <w:rFonts w:ascii="Times New Roman" w:hAnsi="Times New Roman" w:cs="Times New Roman"/>
                <w:color w:val="000000"/>
                <w:kern w:val="0"/>
                <w:sz w:val="20"/>
                <w:szCs w:val="20"/>
              </w:rPr>
            </w:pPr>
          </w:p>
        </w:tc>
        <w:tc>
          <w:tcPr>
            <w:tcW w:w="660" w:type="dxa"/>
            <w:vMerge w:val="continue"/>
            <w:vAlign w:val="center"/>
          </w:tcPr>
          <w:p>
            <w:pPr>
              <w:widowControl/>
              <w:spacing w:line="280" w:lineRule="exact"/>
              <w:jc w:val="left"/>
              <w:rPr>
                <w:rFonts w:ascii="Times New Roman" w:hAnsi="Times New Roman" w:cs="Times New Roman"/>
                <w:color w:val="000000"/>
                <w:kern w:val="0"/>
                <w:sz w:val="20"/>
                <w:szCs w:val="20"/>
              </w:rPr>
            </w:pPr>
          </w:p>
        </w:tc>
        <w:tc>
          <w:tcPr>
            <w:tcW w:w="1464" w:type="dxa"/>
            <w:vAlign w:val="center"/>
          </w:tcPr>
          <w:p>
            <w:pPr>
              <w:widowControl/>
              <w:spacing w:line="280" w:lineRule="exact"/>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 xml:space="preserve">缴纳税收  </w:t>
            </w:r>
            <w:r>
              <w:rPr>
                <w:rFonts w:hint="eastAsia" w:ascii="Times New Roman" w:hAnsi="Times New Roman" w:cs="Times New Roman"/>
                <w:color w:val="000000"/>
                <w:kern w:val="0"/>
                <w:sz w:val="20"/>
                <w:szCs w:val="20"/>
              </w:rPr>
              <w:t>（满分</w:t>
            </w:r>
            <w:r>
              <w:rPr>
                <w:rFonts w:ascii="Times New Roman" w:hAnsi="Times New Roman" w:cs="Times New Roman"/>
                <w:color w:val="000000"/>
                <w:kern w:val="0"/>
                <w:sz w:val="20"/>
                <w:szCs w:val="20"/>
              </w:rPr>
              <w:t>15</w:t>
            </w:r>
            <w:r>
              <w:rPr>
                <w:rFonts w:hint="eastAsia" w:ascii="Times New Roman" w:hAnsi="Times New Roman" w:cs="Times New Roman"/>
                <w:color w:val="000000"/>
                <w:kern w:val="0"/>
                <w:sz w:val="20"/>
                <w:szCs w:val="20"/>
              </w:rPr>
              <w:t>分）</w:t>
            </w:r>
          </w:p>
        </w:tc>
        <w:tc>
          <w:tcPr>
            <w:tcW w:w="4335" w:type="dxa"/>
            <w:vAlign w:val="center"/>
          </w:tcPr>
          <w:p>
            <w:pPr>
              <w:widowControl/>
              <w:spacing w:line="28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（1）上一年度在本市行政区域内的累计缴纳</w:t>
            </w:r>
            <w:r>
              <w:rPr>
                <w:rFonts w:hint="eastAsia" w:ascii="Times New Roman" w:hAnsi="宋体" w:cs="宋体"/>
                <w:color w:val="000000"/>
                <w:kern w:val="0"/>
                <w:sz w:val="20"/>
                <w:szCs w:val="20"/>
                <w:lang w:val="en-US" w:eastAsia="zh-CN"/>
              </w:rPr>
              <w:t>税收</w:t>
            </w:r>
            <w:r>
              <w:rPr>
                <w:rFonts w:hint="eastAsia" w:ascii="Times New Roman" w:hAnsi="宋体" w:cs="宋体"/>
                <w:color w:val="000000"/>
                <w:kern w:val="0"/>
                <w:sz w:val="20"/>
                <w:szCs w:val="20"/>
              </w:rPr>
              <w:t>：</w:t>
            </w:r>
            <w:r>
              <w:rPr>
                <w:rFonts w:hint="eastAsia" w:ascii="Times New Roman" w:hAnsi="宋体" w:cs="宋体"/>
                <w:color w:val="000000"/>
                <w:kern w:val="0"/>
                <w:sz w:val="20"/>
                <w:szCs w:val="20"/>
              </w:rPr>
              <w:br w:type="textWrapping"/>
            </w:r>
            <w:r>
              <w:rPr>
                <w:rFonts w:hint="eastAsia" w:ascii="Times New Roman" w:hAnsi="宋体" w:cs="宋体"/>
                <w:color w:val="000000"/>
                <w:kern w:val="0"/>
                <w:sz w:val="20"/>
                <w:szCs w:val="20"/>
              </w:rPr>
              <w:t>排名第</w:t>
            </w:r>
            <w:r>
              <w:rPr>
                <w:rFonts w:ascii="Times New Roman" w:hAnsi="Times New Roman" w:cs="Times New Roman"/>
                <w:color w:val="000000"/>
                <w:kern w:val="0"/>
                <w:sz w:val="20"/>
                <w:szCs w:val="20"/>
              </w:rPr>
              <w:t>1-100</w:t>
            </w:r>
            <w:r>
              <w:rPr>
                <w:rFonts w:hint="eastAsia" w:ascii="Times New Roman" w:hAnsi="宋体" w:cs="宋体"/>
                <w:color w:val="000000"/>
                <w:kern w:val="0"/>
                <w:sz w:val="20"/>
                <w:szCs w:val="20"/>
              </w:rPr>
              <w:t>名，得</w:t>
            </w:r>
            <w:r>
              <w:rPr>
                <w:rFonts w:ascii="Times New Roman" w:hAnsi="Times New Roman" w:cs="Times New Roman"/>
                <w:color w:val="000000"/>
                <w:kern w:val="0"/>
                <w:sz w:val="20"/>
                <w:szCs w:val="20"/>
              </w:rPr>
              <w:t>15</w:t>
            </w:r>
            <w:r>
              <w:rPr>
                <w:rFonts w:hint="eastAsia" w:ascii="Times New Roman" w:hAnsi="宋体" w:cs="宋体"/>
                <w:color w:val="000000"/>
                <w:kern w:val="0"/>
                <w:sz w:val="20"/>
                <w:szCs w:val="20"/>
              </w:rPr>
              <w:t>分；排名第</w:t>
            </w:r>
            <w:r>
              <w:rPr>
                <w:rFonts w:ascii="Times New Roman" w:hAnsi="Times New Roman" w:cs="Times New Roman"/>
                <w:color w:val="000000"/>
                <w:kern w:val="0"/>
                <w:sz w:val="20"/>
                <w:szCs w:val="20"/>
              </w:rPr>
              <w:t>101-200</w:t>
            </w:r>
            <w:r>
              <w:rPr>
                <w:rFonts w:hint="eastAsia" w:ascii="Times New Roman" w:hAnsi="宋体" w:cs="宋体"/>
                <w:color w:val="000000"/>
                <w:kern w:val="0"/>
                <w:sz w:val="20"/>
                <w:szCs w:val="20"/>
              </w:rPr>
              <w:t>名，得</w:t>
            </w:r>
            <w:r>
              <w:rPr>
                <w:rFonts w:ascii="Times New Roman" w:hAnsi="Times New Roman" w:cs="Times New Roman"/>
                <w:color w:val="000000"/>
                <w:kern w:val="0"/>
                <w:sz w:val="20"/>
                <w:szCs w:val="20"/>
              </w:rPr>
              <w:t>13</w:t>
            </w:r>
            <w:r>
              <w:rPr>
                <w:rFonts w:hint="eastAsia" w:ascii="Times New Roman" w:hAnsi="宋体" w:cs="宋体"/>
                <w:color w:val="000000"/>
                <w:kern w:val="0"/>
                <w:sz w:val="20"/>
                <w:szCs w:val="20"/>
              </w:rPr>
              <w:t>分；排名第</w:t>
            </w:r>
            <w:r>
              <w:rPr>
                <w:rFonts w:ascii="Times New Roman" w:hAnsi="Times New Roman" w:cs="Times New Roman"/>
                <w:color w:val="000000"/>
                <w:kern w:val="0"/>
                <w:sz w:val="20"/>
                <w:szCs w:val="20"/>
              </w:rPr>
              <w:t>201-300</w:t>
            </w:r>
            <w:r>
              <w:rPr>
                <w:rFonts w:hint="eastAsia" w:ascii="Times New Roman" w:hAnsi="宋体" w:cs="宋体"/>
                <w:color w:val="000000"/>
                <w:kern w:val="0"/>
                <w:sz w:val="20"/>
                <w:szCs w:val="20"/>
              </w:rPr>
              <w:t>名，得</w:t>
            </w:r>
            <w:r>
              <w:rPr>
                <w:rFonts w:ascii="Times New Roman" w:hAnsi="Times New Roman" w:cs="Times New Roman"/>
                <w:color w:val="000000"/>
                <w:kern w:val="0"/>
                <w:sz w:val="20"/>
                <w:szCs w:val="20"/>
              </w:rPr>
              <w:t>11</w:t>
            </w:r>
            <w:r>
              <w:rPr>
                <w:rFonts w:hint="eastAsia" w:ascii="Times New Roman" w:hAnsi="宋体" w:cs="宋体"/>
                <w:color w:val="000000"/>
                <w:kern w:val="0"/>
                <w:sz w:val="20"/>
                <w:szCs w:val="20"/>
              </w:rPr>
              <w:t>分；排名第</w:t>
            </w:r>
            <w:r>
              <w:rPr>
                <w:rFonts w:ascii="Times New Roman" w:hAnsi="Times New Roman" w:cs="Times New Roman"/>
                <w:color w:val="000000"/>
                <w:kern w:val="0"/>
                <w:sz w:val="20"/>
                <w:szCs w:val="20"/>
              </w:rPr>
              <w:t>301-500</w:t>
            </w:r>
            <w:r>
              <w:rPr>
                <w:rFonts w:hint="eastAsia" w:ascii="Times New Roman" w:hAnsi="宋体" w:cs="宋体"/>
                <w:color w:val="000000"/>
                <w:kern w:val="0"/>
                <w:sz w:val="20"/>
                <w:szCs w:val="20"/>
              </w:rPr>
              <w:t>名，得</w:t>
            </w:r>
            <w:r>
              <w:rPr>
                <w:rFonts w:ascii="Times New Roman" w:hAnsi="Times New Roman" w:cs="Times New Roman"/>
                <w:color w:val="000000"/>
                <w:kern w:val="0"/>
                <w:sz w:val="20"/>
                <w:szCs w:val="20"/>
              </w:rPr>
              <w:t>9</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t>500</w:t>
            </w:r>
            <w:r>
              <w:rPr>
                <w:rFonts w:hint="eastAsia" w:ascii="Times New Roman" w:hAnsi="宋体" w:cs="宋体"/>
                <w:color w:val="000000"/>
                <w:kern w:val="0"/>
                <w:sz w:val="20"/>
                <w:szCs w:val="20"/>
              </w:rPr>
              <w:t>名之后有缴纳企业所得税的，得</w:t>
            </w:r>
            <w:r>
              <w:rPr>
                <w:rFonts w:ascii="Times New Roman" w:hAnsi="Times New Roman" w:cs="Times New Roman"/>
                <w:color w:val="000000"/>
                <w:kern w:val="0"/>
                <w:sz w:val="20"/>
                <w:szCs w:val="20"/>
              </w:rPr>
              <w:t>7</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）本项最高</w:t>
            </w:r>
            <w:r>
              <w:rPr>
                <w:rFonts w:ascii="Times New Roman" w:hAnsi="Times New Roman" w:cs="Times New Roman"/>
                <w:color w:val="000000"/>
                <w:kern w:val="0"/>
                <w:sz w:val="20"/>
                <w:szCs w:val="20"/>
              </w:rPr>
              <w:t>15</w:t>
            </w:r>
            <w:r>
              <w:rPr>
                <w:rFonts w:hint="eastAsia" w:ascii="Times New Roman" w:hAnsi="宋体" w:cs="宋体"/>
                <w:color w:val="000000"/>
                <w:kern w:val="0"/>
                <w:sz w:val="20"/>
                <w:szCs w:val="20"/>
              </w:rPr>
              <w:t>分，最低</w:t>
            </w:r>
            <w:r>
              <w:rPr>
                <w:rFonts w:ascii="Times New Roman" w:hAnsi="Times New Roman" w:cs="Times New Roman"/>
                <w:color w:val="000000"/>
                <w:kern w:val="0"/>
                <w:sz w:val="20"/>
                <w:szCs w:val="20"/>
              </w:rPr>
              <w:t>7</w:t>
            </w:r>
            <w:r>
              <w:rPr>
                <w:rFonts w:hint="eastAsia" w:ascii="Times New Roman" w:hAnsi="宋体" w:cs="宋体"/>
                <w:color w:val="000000"/>
                <w:kern w:val="0"/>
                <w:sz w:val="20"/>
                <w:szCs w:val="20"/>
              </w:rPr>
              <w:t>分。</w:t>
            </w:r>
          </w:p>
        </w:tc>
        <w:tc>
          <w:tcPr>
            <w:tcW w:w="126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以评价即时点前最新（近）的一年度为准</w:t>
            </w:r>
          </w:p>
        </w:tc>
        <w:tc>
          <w:tcPr>
            <w:tcW w:w="540"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757"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建筑行业管理处</w:t>
            </w:r>
          </w:p>
        </w:tc>
        <w:tc>
          <w:tcPr>
            <w:tcW w:w="4177" w:type="dxa"/>
            <w:vAlign w:val="center"/>
          </w:tcPr>
          <w:p>
            <w:pPr>
              <w:widowControl/>
              <w:jc w:val="left"/>
              <w:rPr>
                <w:rFonts w:ascii="Times New Roman" w:hAnsi="Times New Roman" w:cs="Times New Roman"/>
                <w:color w:val="000000"/>
                <w:kern w:val="0"/>
                <w:sz w:val="20"/>
                <w:szCs w:val="20"/>
                <w:u w:val="single"/>
              </w:rPr>
            </w:pPr>
            <w:r>
              <w:rPr>
                <w:rFonts w:hint="eastAsia" w:ascii="Times New Roman" w:hAnsi="宋体" w:cs="宋体"/>
                <w:color w:val="000000"/>
                <w:kern w:val="0"/>
                <w:sz w:val="20"/>
                <w:szCs w:val="20"/>
              </w:rPr>
              <w:t>对接市税务局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20" w:type="dxa"/>
            <w:vMerge w:val="restart"/>
            <w:vAlign w:val="center"/>
          </w:tcPr>
          <w:p>
            <w:pPr>
              <w:widowControl/>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c>
          <w:tcPr>
            <w:tcW w:w="1080" w:type="dxa"/>
            <w:vMerge w:val="restart"/>
            <w:vAlign w:val="center"/>
          </w:tcPr>
          <w:p>
            <w:pPr>
              <w:widowControl/>
              <w:spacing w:line="24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技术力量</w:t>
            </w:r>
          </w:p>
        </w:tc>
        <w:tc>
          <w:tcPr>
            <w:tcW w:w="660" w:type="dxa"/>
            <w:vMerge w:val="restart"/>
            <w:vAlign w:val="center"/>
          </w:tcPr>
          <w:p>
            <w:pPr>
              <w:widowControl/>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12533" w:type="dxa"/>
            <w:gridSpan w:val="6"/>
            <w:vAlign w:val="center"/>
          </w:tcPr>
          <w:p>
            <w:pPr>
              <w:widowControl/>
              <w:spacing w:line="240" w:lineRule="exact"/>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eastAsia="zh-CN"/>
              </w:rPr>
              <w:t>“</w:t>
            </w:r>
            <w:r>
              <w:rPr>
                <w:rFonts w:hint="eastAsia" w:ascii="Times New Roman" w:hAnsi="宋体" w:cs="宋体"/>
                <w:color w:val="000000"/>
                <w:kern w:val="0"/>
                <w:sz w:val="20"/>
                <w:szCs w:val="20"/>
              </w:rPr>
              <w:t>技术力量</w:t>
            </w:r>
            <w:r>
              <w:rPr>
                <w:rFonts w:hint="eastAsia" w:ascii="Times New Roman" w:hAnsi="Times New Roman" w:cs="Times New Roman"/>
                <w:color w:val="000000"/>
                <w:kern w:val="0"/>
                <w:sz w:val="20"/>
                <w:szCs w:val="20"/>
                <w:lang w:eastAsia="zh-CN"/>
              </w:rPr>
              <w:t>”</w:t>
            </w:r>
            <w:r>
              <w:rPr>
                <w:rFonts w:hint="eastAsia" w:ascii="Times New Roman" w:hAnsi="宋体" w:cs="宋体"/>
                <w:color w:val="000000"/>
                <w:kern w:val="0"/>
                <w:sz w:val="20"/>
                <w:szCs w:val="20"/>
              </w:rPr>
              <w:t>满分</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分，折算为基本信息（综合实力）评价分</w:t>
            </w:r>
            <w:r>
              <w:rPr>
                <w:rFonts w:ascii="Times New Roman" w:hAnsi="Times New Roman" w:cs="Times New Roman"/>
                <w:color w:val="000000"/>
                <w:kern w:val="0"/>
                <w:sz w:val="20"/>
                <w:szCs w:val="20"/>
              </w:rPr>
              <w:t>20</w:t>
            </w:r>
            <w:r>
              <w:rPr>
                <w:rFonts w:hint="eastAsia" w:ascii="Times New Roman" w:hAnsi="宋体" w:cs="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520" w:type="dxa"/>
            <w:vMerge w:val="continue"/>
            <w:vAlign w:val="center"/>
          </w:tcPr>
          <w:p>
            <w:pPr>
              <w:widowControl/>
              <w:spacing w:line="240" w:lineRule="exact"/>
              <w:jc w:val="left"/>
              <w:rPr>
                <w:rFonts w:ascii="Times New Roman" w:hAnsi="Times New Roman" w:cs="Times New Roman"/>
                <w:color w:val="000000"/>
                <w:kern w:val="0"/>
                <w:sz w:val="20"/>
                <w:szCs w:val="20"/>
              </w:rPr>
            </w:pPr>
          </w:p>
        </w:tc>
        <w:tc>
          <w:tcPr>
            <w:tcW w:w="1080" w:type="dxa"/>
            <w:vMerge w:val="continue"/>
            <w:vAlign w:val="center"/>
          </w:tcPr>
          <w:p>
            <w:pPr>
              <w:widowControl/>
              <w:spacing w:line="240" w:lineRule="exact"/>
              <w:jc w:val="left"/>
              <w:rPr>
                <w:rFonts w:ascii="Times New Roman" w:hAnsi="Times New Roman" w:cs="Times New Roman"/>
                <w:color w:val="000000"/>
                <w:kern w:val="0"/>
                <w:sz w:val="20"/>
                <w:szCs w:val="20"/>
              </w:rPr>
            </w:pPr>
          </w:p>
        </w:tc>
        <w:tc>
          <w:tcPr>
            <w:tcW w:w="660" w:type="dxa"/>
            <w:vMerge w:val="continue"/>
            <w:vAlign w:val="center"/>
          </w:tcPr>
          <w:p>
            <w:pPr>
              <w:widowControl/>
              <w:spacing w:line="240" w:lineRule="exact"/>
              <w:jc w:val="left"/>
              <w:rPr>
                <w:rFonts w:ascii="Times New Roman" w:hAnsi="Times New Roman" w:cs="Times New Roman"/>
                <w:color w:val="000000"/>
                <w:kern w:val="0"/>
                <w:sz w:val="20"/>
                <w:szCs w:val="20"/>
              </w:rPr>
            </w:pPr>
          </w:p>
        </w:tc>
        <w:tc>
          <w:tcPr>
            <w:tcW w:w="1464" w:type="dxa"/>
            <w:vAlign w:val="center"/>
          </w:tcPr>
          <w:p>
            <w:pPr>
              <w:widowControl/>
              <w:spacing w:line="24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注册建造师</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（满分100分）</w:t>
            </w:r>
          </w:p>
        </w:tc>
        <w:tc>
          <w:tcPr>
            <w:tcW w:w="4335" w:type="dxa"/>
            <w:vAlign w:val="center"/>
          </w:tcPr>
          <w:p>
            <w:pPr>
              <w:widowControl/>
              <w:spacing w:line="24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）达到资质标准要求计70分。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）每增加</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名一级注册建造师加2分；每增加</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名二级注册建造师加1分。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）达不到资质标准要求的，在70分基础上，每少</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名减10分。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4</w:t>
            </w:r>
            <w:r>
              <w:rPr>
                <w:rFonts w:hint="eastAsia" w:ascii="Times New Roman" w:hAnsi="宋体" w:cs="宋体"/>
                <w:color w:val="000000"/>
                <w:kern w:val="0"/>
                <w:sz w:val="20"/>
                <w:szCs w:val="20"/>
              </w:rPr>
              <w:t>）没有注册建造师的计0分。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5</w:t>
            </w:r>
            <w:r>
              <w:rPr>
                <w:rFonts w:hint="eastAsia" w:ascii="Times New Roman" w:hAnsi="宋体" w:cs="宋体"/>
                <w:color w:val="000000"/>
                <w:kern w:val="0"/>
                <w:sz w:val="20"/>
                <w:szCs w:val="20"/>
              </w:rPr>
              <w:t>）本项最高100分，最低</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1260" w:type="dxa"/>
            <w:vAlign w:val="center"/>
          </w:tcPr>
          <w:p>
            <w:pPr>
              <w:widowControl/>
              <w:spacing w:line="24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评价即时点</w:t>
            </w:r>
          </w:p>
        </w:tc>
        <w:tc>
          <w:tcPr>
            <w:tcW w:w="540" w:type="dxa"/>
            <w:vAlign w:val="center"/>
          </w:tcPr>
          <w:p>
            <w:pPr>
              <w:widowControl/>
              <w:spacing w:line="24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757" w:type="dxa"/>
            <w:vAlign w:val="center"/>
          </w:tcPr>
          <w:p>
            <w:pPr>
              <w:widowControl/>
              <w:spacing w:line="24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建筑行业管理处</w:t>
            </w:r>
          </w:p>
        </w:tc>
        <w:tc>
          <w:tcPr>
            <w:tcW w:w="4177" w:type="dxa"/>
            <w:vAlign w:val="center"/>
          </w:tcPr>
          <w:p>
            <w:pPr>
              <w:widowControl/>
              <w:spacing w:line="240" w:lineRule="exac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如有多项资质，以人员要求最高的资质为准。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外地入湘企业报送入湘人员达到资质标准以上的，按上述对应条款加分；达不到资质标准要求的，统一按对应条款满分的</w:t>
            </w:r>
            <w:r>
              <w:rPr>
                <w:rFonts w:ascii="Times New Roman" w:hAnsi="Times New Roman" w:cs="Times New Roman"/>
                <w:color w:val="000000"/>
                <w:kern w:val="0"/>
                <w:sz w:val="20"/>
                <w:szCs w:val="20"/>
              </w:rPr>
              <w:t>60%</w:t>
            </w:r>
            <w:r>
              <w:rPr>
                <w:rFonts w:hint="eastAsia" w:ascii="Times New Roman" w:hAnsi="宋体" w:cs="宋体"/>
                <w:color w:val="000000"/>
                <w:kern w:val="0"/>
                <w:sz w:val="20"/>
                <w:szCs w:val="20"/>
              </w:rPr>
              <w:t>计取。</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3.</w:t>
            </w:r>
            <w:r>
              <w:rPr>
                <w:rFonts w:hint="eastAsia" w:ascii="Times New Roman" w:hAnsi="宋体" w:cs="宋体"/>
                <w:color w:val="000000"/>
                <w:spacing w:val="-6"/>
                <w:kern w:val="0"/>
                <w:sz w:val="20"/>
                <w:szCs w:val="20"/>
              </w:rPr>
              <w:t>根据《住房城乡建设部关于简化建筑业企业资质标准部分指标的通知》（建市</w:t>
            </w:r>
            <w:r>
              <w:rPr>
                <w:rFonts w:ascii="Times New Roman" w:hAnsi="Times New Roman" w:cs="Times New Roman"/>
                <w:color w:val="000000"/>
                <w:spacing w:val="-6"/>
                <w:kern w:val="0"/>
                <w:sz w:val="20"/>
                <w:szCs w:val="20"/>
              </w:rPr>
              <w:t>[2016]226</w:t>
            </w:r>
            <w:r>
              <w:rPr>
                <w:rFonts w:hint="eastAsia" w:ascii="Times New Roman" w:hAnsi="宋体" w:cs="宋体"/>
                <w:color w:val="000000"/>
                <w:spacing w:val="-6"/>
                <w:kern w:val="0"/>
                <w:sz w:val="20"/>
                <w:szCs w:val="20"/>
              </w:rPr>
              <w:t>号），按该资质类别的最低等级资质人员要求计。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520" w:type="dxa"/>
            <w:vMerge w:val="continue"/>
            <w:vAlign w:val="center"/>
          </w:tcPr>
          <w:p>
            <w:pPr>
              <w:widowControl/>
              <w:spacing w:line="240" w:lineRule="exact"/>
              <w:jc w:val="left"/>
              <w:rPr>
                <w:rFonts w:ascii="Times New Roman" w:hAnsi="Times New Roman" w:cs="Times New Roman"/>
                <w:color w:val="000000"/>
                <w:kern w:val="0"/>
                <w:sz w:val="20"/>
                <w:szCs w:val="20"/>
              </w:rPr>
            </w:pPr>
          </w:p>
        </w:tc>
        <w:tc>
          <w:tcPr>
            <w:tcW w:w="1080" w:type="dxa"/>
            <w:vMerge w:val="continue"/>
            <w:vAlign w:val="center"/>
          </w:tcPr>
          <w:p>
            <w:pPr>
              <w:widowControl/>
              <w:spacing w:line="240" w:lineRule="exact"/>
              <w:jc w:val="left"/>
              <w:rPr>
                <w:rFonts w:ascii="Times New Roman" w:hAnsi="Times New Roman" w:cs="Times New Roman"/>
                <w:color w:val="000000"/>
                <w:kern w:val="0"/>
                <w:sz w:val="20"/>
                <w:szCs w:val="20"/>
              </w:rPr>
            </w:pPr>
          </w:p>
        </w:tc>
        <w:tc>
          <w:tcPr>
            <w:tcW w:w="660" w:type="dxa"/>
            <w:vMerge w:val="continue"/>
            <w:vAlign w:val="center"/>
          </w:tcPr>
          <w:p>
            <w:pPr>
              <w:widowControl/>
              <w:spacing w:line="240" w:lineRule="exact"/>
              <w:jc w:val="left"/>
              <w:rPr>
                <w:rFonts w:ascii="Times New Roman" w:hAnsi="Times New Roman" w:cs="Times New Roman"/>
                <w:color w:val="000000"/>
                <w:kern w:val="0"/>
                <w:sz w:val="20"/>
                <w:szCs w:val="20"/>
              </w:rPr>
            </w:pPr>
          </w:p>
        </w:tc>
        <w:tc>
          <w:tcPr>
            <w:tcW w:w="1464" w:type="dxa"/>
            <w:vAlign w:val="center"/>
          </w:tcPr>
          <w:p>
            <w:pPr>
              <w:widowControl/>
              <w:spacing w:line="24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自有技术设备</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（扣分项）</w:t>
            </w:r>
          </w:p>
        </w:tc>
        <w:tc>
          <w:tcPr>
            <w:tcW w:w="4335" w:type="dxa"/>
            <w:vAlign w:val="center"/>
          </w:tcPr>
          <w:p>
            <w:pPr>
              <w:widowControl/>
              <w:spacing w:line="24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）按资质要求必须有技术装备的，未按规定录入自有技术设备信息扣</w:t>
            </w:r>
            <w:r>
              <w:rPr>
                <w:rFonts w:ascii="Times New Roman" w:hAnsi="Times New Roman" w:cs="Times New Roman"/>
                <w:color w:val="000000"/>
                <w:kern w:val="0"/>
                <w:sz w:val="20"/>
                <w:szCs w:val="20"/>
              </w:rPr>
              <w:t>10</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spacing w:val="-6"/>
                <w:kern w:val="0"/>
                <w:sz w:val="20"/>
                <w:szCs w:val="20"/>
              </w:rPr>
              <w:t>）本项为扣分项，最低扣至</w:t>
            </w:r>
            <w:r>
              <w:rPr>
                <w:rFonts w:hint="eastAsia" w:ascii="Times New Roman" w:hAnsi="宋体" w:cs="宋体"/>
                <w:color w:val="000000"/>
                <w:spacing w:val="-6"/>
                <w:kern w:val="0"/>
                <w:sz w:val="20"/>
                <w:szCs w:val="20"/>
                <w:lang w:eastAsia="zh-CN"/>
              </w:rPr>
              <w:t>“</w:t>
            </w:r>
            <w:r>
              <w:rPr>
                <w:rFonts w:hint="eastAsia" w:ascii="Times New Roman" w:hAnsi="宋体" w:cs="宋体"/>
                <w:color w:val="000000"/>
                <w:spacing w:val="-6"/>
                <w:kern w:val="0"/>
                <w:sz w:val="20"/>
                <w:szCs w:val="20"/>
              </w:rPr>
              <w:t>技术力量</w:t>
            </w:r>
            <w:r>
              <w:rPr>
                <w:rFonts w:hint="eastAsia" w:ascii="Times New Roman" w:hAnsi="宋体" w:cs="宋体"/>
                <w:color w:val="000000"/>
                <w:spacing w:val="-6"/>
                <w:kern w:val="0"/>
                <w:sz w:val="20"/>
                <w:szCs w:val="20"/>
                <w:lang w:eastAsia="zh-CN"/>
              </w:rPr>
              <w:t>”</w:t>
            </w:r>
            <w:r>
              <w:rPr>
                <w:rFonts w:ascii="Times New Roman" w:hAnsi="Times New Roman" w:cs="Times New Roman"/>
                <w:color w:val="000000"/>
                <w:spacing w:val="-6"/>
                <w:kern w:val="0"/>
                <w:sz w:val="20"/>
                <w:szCs w:val="20"/>
              </w:rPr>
              <w:t>0</w:t>
            </w:r>
            <w:r>
              <w:rPr>
                <w:rFonts w:hint="eastAsia" w:ascii="Times New Roman" w:hAnsi="宋体" w:cs="宋体"/>
                <w:color w:val="000000"/>
                <w:spacing w:val="-6"/>
                <w:kern w:val="0"/>
                <w:sz w:val="20"/>
                <w:szCs w:val="20"/>
              </w:rPr>
              <w:t>分。</w:t>
            </w:r>
          </w:p>
        </w:tc>
        <w:tc>
          <w:tcPr>
            <w:tcW w:w="1260" w:type="dxa"/>
            <w:vAlign w:val="center"/>
          </w:tcPr>
          <w:p>
            <w:pPr>
              <w:widowControl/>
              <w:spacing w:line="24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评价即时点</w:t>
            </w:r>
          </w:p>
        </w:tc>
        <w:tc>
          <w:tcPr>
            <w:tcW w:w="540" w:type="dxa"/>
            <w:vAlign w:val="center"/>
          </w:tcPr>
          <w:p>
            <w:pPr>
              <w:widowControl/>
              <w:spacing w:line="24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757" w:type="dxa"/>
            <w:vAlign w:val="center"/>
          </w:tcPr>
          <w:p>
            <w:pPr>
              <w:widowControl/>
              <w:spacing w:line="24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建筑行业管理处</w:t>
            </w:r>
          </w:p>
        </w:tc>
        <w:tc>
          <w:tcPr>
            <w:tcW w:w="4177" w:type="dxa"/>
            <w:vAlign w:val="center"/>
          </w:tcPr>
          <w:p>
            <w:pPr>
              <w:widowControl/>
              <w:spacing w:line="240" w:lineRule="exact"/>
              <w:jc w:val="left"/>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20" w:type="dxa"/>
            <w:vMerge w:val="restart"/>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c>
          <w:tcPr>
            <w:tcW w:w="1080" w:type="dxa"/>
            <w:vMerge w:val="restart"/>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经营业绩</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含工程业绩）</w:t>
            </w:r>
          </w:p>
        </w:tc>
        <w:tc>
          <w:tcPr>
            <w:tcW w:w="660" w:type="dxa"/>
            <w:vMerge w:val="restart"/>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c>
          <w:tcPr>
            <w:tcW w:w="12533" w:type="dxa"/>
            <w:gridSpan w:val="6"/>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eastAsia="zh-CN"/>
              </w:rPr>
              <w:t>“</w:t>
            </w:r>
            <w:r>
              <w:rPr>
                <w:rFonts w:hint="eastAsia" w:ascii="Times New Roman" w:hAnsi="宋体" w:cs="宋体"/>
                <w:color w:val="000000"/>
                <w:kern w:val="0"/>
                <w:sz w:val="20"/>
                <w:szCs w:val="20"/>
              </w:rPr>
              <w:t>经营业绩</w:t>
            </w:r>
            <w:r>
              <w:rPr>
                <w:rFonts w:hint="eastAsia" w:ascii="Times New Roman" w:hAnsi="Times New Roman" w:cs="Times New Roman"/>
                <w:color w:val="000000"/>
                <w:kern w:val="0"/>
                <w:sz w:val="20"/>
                <w:szCs w:val="20"/>
                <w:lang w:eastAsia="zh-CN"/>
              </w:rPr>
              <w:t>”</w:t>
            </w:r>
            <w:r>
              <w:rPr>
                <w:rFonts w:hint="eastAsia" w:ascii="Times New Roman" w:hAnsi="宋体" w:cs="宋体"/>
                <w:color w:val="000000"/>
                <w:kern w:val="0"/>
                <w:sz w:val="20"/>
                <w:szCs w:val="20"/>
              </w:rPr>
              <w:t>满分</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分，折算为基本信息（综合实力）评价分</w:t>
            </w:r>
            <w:r>
              <w:rPr>
                <w:rFonts w:ascii="Times New Roman" w:hAnsi="Times New Roman" w:cs="Times New Roman"/>
                <w:color w:val="000000"/>
                <w:kern w:val="0"/>
                <w:sz w:val="20"/>
                <w:szCs w:val="20"/>
              </w:rPr>
              <w:t>40</w:t>
            </w:r>
            <w:r>
              <w:rPr>
                <w:rFonts w:hint="eastAsia" w:ascii="Times New Roman" w:hAnsi="宋体" w:cs="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jc w:val="center"/>
        </w:trPr>
        <w:tc>
          <w:tcPr>
            <w:tcW w:w="520" w:type="dxa"/>
            <w:vMerge w:val="continue"/>
            <w:vAlign w:val="center"/>
          </w:tcPr>
          <w:p>
            <w:pPr>
              <w:widowControl/>
              <w:jc w:val="left"/>
              <w:rPr>
                <w:rFonts w:ascii="Times New Roman" w:hAnsi="Times New Roman" w:cs="Times New Roman"/>
                <w:color w:val="000000"/>
                <w:kern w:val="0"/>
                <w:sz w:val="20"/>
                <w:szCs w:val="20"/>
              </w:rPr>
            </w:pPr>
          </w:p>
        </w:tc>
        <w:tc>
          <w:tcPr>
            <w:tcW w:w="1080" w:type="dxa"/>
            <w:vMerge w:val="continue"/>
            <w:vAlign w:val="center"/>
          </w:tcPr>
          <w:p>
            <w:pPr>
              <w:widowControl/>
              <w:jc w:val="left"/>
              <w:rPr>
                <w:rFonts w:ascii="Times New Roman" w:hAnsi="Times New Roman" w:cs="Times New Roman"/>
                <w:color w:val="000000"/>
                <w:kern w:val="0"/>
                <w:sz w:val="20"/>
                <w:szCs w:val="20"/>
              </w:rPr>
            </w:pPr>
          </w:p>
        </w:tc>
        <w:tc>
          <w:tcPr>
            <w:tcW w:w="660" w:type="dxa"/>
            <w:vMerge w:val="continue"/>
            <w:vAlign w:val="center"/>
          </w:tcPr>
          <w:p>
            <w:pPr>
              <w:widowControl/>
              <w:jc w:val="left"/>
              <w:rPr>
                <w:rFonts w:ascii="Times New Roman" w:hAnsi="Times New Roman" w:cs="Times New Roman"/>
                <w:color w:val="000000"/>
                <w:kern w:val="0"/>
                <w:sz w:val="20"/>
                <w:szCs w:val="20"/>
              </w:rPr>
            </w:pPr>
          </w:p>
        </w:tc>
        <w:tc>
          <w:tcPr>
            <w:tcW w:w="1464"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建筑业产值（满分</w:t>
            </w:r>
            <w:r>
              <w:rPr>
                <w:rFonts w:ascii="Times New Roman" w:hAnsi="Times New Roman" w:cs="Times New Roman"/>
                <w:color w:val="000000"/>
                <w:kern w:val="0"/>
                <w:sz w:val="20"/>
                <w:szCs w:val="20"/>
              </w:rPr>
              <w:t>40</w:t>
            </w:r>
            <w:r>
              <w:rPr>
                <w:rFonts w:hint="eastAsia" w:ascii="Times New Roman" w:hAnsi="宋体" w:cs="宋体"/>
                <w:color w:val="000000"/>
                <w:kern w:val="0"/>
                <w:sz w:val="20"/>
                <w:szCs w:val="20"/>
              </w:rPr>
              <w:t>分）</w:t>
            </w:r>
          </w:p>
        </w:tc>
        <w:tc>
          <w:tcPr>
            <w:tcW w:w="4335"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）无建筑业产值的计</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分；建筑业产值在</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亿元以下的计</w:t>
            </w:r>
            <w:r>
              <w:rPr>
                <w:rFonts w:ascii="Times New Roman" w:hAnsi="Times New Roman" w:cs="Times New Roman"/>
                <w:color w:val="000000"/>
                <w:kern w:val="0"/>
                <w:sz w:val="20"/>
                <w:szCs w:val="20"/>
              </w:rPr>
              <w:t>4</w:t>
            </w:r>
            <w:r>
              <w:rPr>
                <w:rFonts w:hint="eastAsia" w:ascii="Times New Roman" w:hAnsi="宋体" w:cs="宋体"/>
                <w:color w:val="000000"/>
                <w:kern w:val="0"/>
                <w:sz w:val="20"/>
                <w:szCs w:val="20"/>
              </w:rPr>
              <w:t>分，达到</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亿元计</w:t>
            </w:r>
            <w:r>
              <w:rPr>
                <w:rFonts w:ascii="Times New Roman" w:hAnsi="Times New Roman" w:cs="Times New Roman"/>
                <w:color w:val="000000"/>
                <w:kern w:val="0"/>
                <w:sz w:val="20"/>
                <w:szCs w:val="20"/>
              </w:rPr>
              <w:t>6</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）在</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亿元基础上，建筑业产值往后每增加</w:t>
            </w:r>
            <w:r>
              <w:rPr>
                <w:rFonts w:ascii="Times New Roman" w:hAnsi="Times New Roman" w:cs="Times New Roman"/>
                <w:color w:val="000000"/>
                <w:kern w:val="0"/>
                <w:sz w:val="20"/>
                <w:szCs w:val="20"/>
              </w:rPr>
              <w:t>5000</w:t>
            </w:r>
            <w:r>
              <w:rPr>
                <w:rFonts w:hint="eastAsia" w:ascii="Times New Roman" w:hAnsi="宋体" w:cs="宋体"/>
                <w:color w:val="000000"/>
                <w:kern w:val="0"/>
                <w:sz w:val="20"/>
                <w:szCs w:val="20"/>
              </w:rPr>
              <w:t>万元加</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）本项最高</w:t>
            </w:r>
            <w:r>
              <w:rPr>
                <w:rFonts w:hint="eastAsia" w:ascii="Times New Roman" w:hAnsi="Times New Roman" w:cs="Times New Roman"/>
                <w:color w:val="000000"/>
                <w:kern w:val="0"/>
                <w:sz w:val="20"/>
                <w:szCs w:val="20"/>
              </w:rPr>
              <w:t>4</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分，最低</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126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以评价即时点前最新（近）的一年度为准</w:t>
            </w:r>
          </w:p>
        </w:tc>
        <w:tc>
          <w:tcPr>
            <w:tcW w:w="540"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757"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建筑行业管理处</w:t>
            </w:r>
          </w:p>
        </w:tc>
        <w:tc>
          <w:tcPr>
            <w:tcW w:w="4177" w:type="dxa"/>
            <w:vAlign w:val="center"/>
          </w:tcPr>
          <w:p>
            <w:pPr>
              <w:widowControl/>
              <w:jc w:val="left"/>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国家统计联网直报平台</w:t>
            </w:r>
            <w:r>
              <w:rPr>
                <w:rFonts w:hint="eastAsia" w:ascii="Times New Roman" w:hAnsi="宋体" w:cs="宋体"/>
                <w:color w:val="000000"/>
                <w:kern w:val="0"/>
                <w:sz w:val="20"/>
                <w:szCs w:val="20"/>
              </w:rPr>
              <w:t>（外地入长企业统计在长沙市行政区域范围内建筑业产值）。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9" w:hRule="atLeast"/>
          <w:jc w:val="center"/>
        </w:trPr>
        <w:tc>
          <w:tcPr>
            <w:tcW w:w="520" w:type="dxa"/>
            <w:vMerge w:val="continue"/>
            <w:vAlign w:val="center"/>
          </w:tcPr>
          <w:p>
            <w:pPr>
              <w:widowControl/>
              <w:jc w:val="left"/>
              <w:rPr>
                <w:rFonts w:ascii="Times New Roman" w:hAnsi="Times New Roman" w:cs="Times New Roman"/>
                <w:color w:val="000000"/>
                <w:kern w:val="0"/>
                <w:sz w:val="20"/>
                <w:szCs w:val="20"/>
              </w:rPr>
            </w:pPr>
          </w:p>
        </w:tc>
        <w:tc>
          <w:tcPr>
            <w:tcW w:w="1080" w:type="dxa"/>
            <w:vMerge w:val="continue"/>
            <w:vAlign w:val="center"/>
          </w:tcPr>
          <w:p>
            <w:pPr>
              <w:widowControl/>
              <w:jc w:val="left"/>
              <w:rPr>
                <w:rFonts w:ascii="Times New Roman" w:hAnsi="Times New Roman" w:cs="Times New Roman"/>
                <w:color w:val="000000"/>
                <w:kern w:val="0"/>
                <w:sz w:val="20"/>
                <w:szCs w:val="20"/>
              </w:rPr>
            </w:pPr>
          </w:p>
        </w:tc>
        <w:tc>
          <w:tcPr>
            <w:tcW w:w="660" w:type="dxa"/>
            <w:vMerge w:val="continue"/>
            <w:vAlign w:val="center"/>
          </w:tcPr>
          <w:p>
            <w:pPr>
              <w:widowControl/>
              <w:jc w:val="left"/>
              <w:rPr>
                <w:rFonts w:ascii="Times New Roman" w:hAnsi="Times New Roman" w:cs="Times New Roman"/>
                <w:color w:val="000000"/>
                <w:kern w:val="0"/>
                <w:sz w:val="20"/>
                <w:szCs w:val="20"/>
              </w:rPr>
            </w:pPr>
          </w:p>
        </w:tc>
        <w:tc>
          <w:tcPr>
            <w:tcW w:w="1464"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合同额</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hint="eastAsia" w:ascii="Times New Roman" w:hAnsi="Times New Roman" w:cs="Times New Roman"/>
                <w:color w:val="000000"/>
                <w:kern w:val="0"/>
                <w:sz w:val="20"/>
                <w:szCs w:val="20"/>
                <w:lang w:val="en-US" w:eastAsia="zh-CN"/>
              </w:rPr>
              <w:t>30</w:t>
            </w:r>
            <w:r>
              <w:rPr>
                <w:rFonts w:hint="eastAsia" w:ascii="Times New Roman" w:hAnsi="宋体" w:cs="宋体"/>
                <w:color w:val="000000"/>
                <w:kern w:val="0"/>
                <w:sz w:val="20"/>
                <w:szCs w:val="20"/>
              </w:rPr>
              <w:t>分）</w:t>
            </w:r>
          </w:p>
        </w:tc>
        <w:tc>
          <w:tcPr>
            <w:tcW w:w="4335"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年内无合同额的计</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年内累计签订的合同总额在</w:t>
            </w:r>
            <w:r>
              <w:rPr>
                <w:rFonts w:ascii="Times New Roman" w:hAnsi="Times New Roman" w:cs="Times New Roman"/>
                <w:color w:val="000000"/>
                <w:kern w:val="0"/>
                <w:sz w:val="20"/>
                <w:szCs w:val="20"/>
              </w:rPr>
              <w:t>5000</w:t>
            </w:r>
            <w:r>
              <w:rPr>
                <w:rFonts w:hint="eastAsia" w:ascii="Times New Roman" w:hAnsi="宋体" w:cs="宋体"/>
                <w:color w:val="000000"/>
                <w:kern w:val="0"/>
                <w:sz w:val="20"/>
                <w:szCs w:val="20"/>
              </w:rPr>
              <w:t>万元以下的计</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分，达到</w:t>
            </w:r>
            <w:r>
              <w:rPr>
                <w:rFonts w:ascii="Times New Roman" w:hAnsi="Times New Roman" w:cs="Times New Roman"/>
                <w:color w:val="000000"/>
                <w:kern w:val="0"/>
                <w:sz w:val="20"/>
                <w:szCs w:val="20"/>
              </w:rPr>
              <w:t>5000</w:t>
            </w:r>
            <w:r>
              <w:rPr>
                <w:rFonts w:hint="eastAsia" w:ascii="Times New Roman" w:hAnsi="宋体" w:cs="宋体"/>
                <w:color w:val="000000"/>
                <w:kern w:val="0"/>
                <w:sz w:val="20"/>
                <w:szCs w:val="20"/>
              </w:rPr>
              <w:t>万元计</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）在</w:t>
            </w:r>
            <w:r>
              <w:rPr>
                <w:rFonts w:ascii="Times New Roman" w:hAnsi="Times New Roman" w:cs="Times New Roman"/>
                <w:color w:val="000000"/>
                <w:kern w:val="0"/>
                <w:sz w:val="20"/>
                <w:szCs w:val="20"/>
              </w:rPr>
              <w:t>5000</w:t>
            </w:r>
            <w:r>
              <w:rPr>
                <w:rFonts w:hint="eastAsia" w:ascii="Times New Roman" w:hAnsi="宋体" w:cs="宋体"/>
                <w:color w:val="000000"/>
                <w:kern w:val="0"/>
                <w:sz w:val="20"/>
                <w:szCs w:val="20"/>
              </w:rPr>
              <w:t>万元基础上，</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年内累计签订的合同总额往后每增加</w:t>
            </w:r>
            <w:r>
              <w:rPr>
                <w:rFonts w:ascii="Times New Roman" w:hAnsi="Times New Roman" w:cs="Times New Roman"/>
                <w:color w:val="000000"/>
                <w:kern w:val="0"/>
                <w:sz w:val="20"/>
                <w:szCs w:val="20"/>
              </w:rPr>
              <w:t>5000</w:t>
            </w:r>
            <w:r>
              <w:rPr>
                <w:rFonts w:hint="eastAsia" w:ascii="Times New Roman" w:hAnsi="宋体" w:cs="宋体"/>
                <w:color w:val="000000"/>
                <w:kern w:val="0"/>
                <w:sz w:val="20"/>
                <w:szCs w:val="20"/>
              </w:rPr>
              <w:t>万元加</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）本项最高</w:t>
            </w:r>
            <w:r>
              <w:rPr>
                <w:rFonts w:hint="eastAsia" w:ascii="Times New Roman" w:hAnsi="Times New Roman" w:cs="Times New Roman"/>
                <w:color w:val="000000"/>
                <w:kern w:val="0"/>
                <w:sz w:val="20"/>
                <w:szCs w:val="20"/>
                <w:lang w:val="en-US" w:eastAsia="zh-CN"/>
              </w:rPr>
              <w:t>3</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分，最低</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126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自施工许可证核发之日三年内</w:t>
            </w:r>
          </w:p>
        </w:tc>
        <w:tc>
          <w:tcPr>
            <w:tcW w:w="540"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757" w:type="dxa"/>
            <w:vAlign w:val="center"/>
          </w:tcPr>
          <w:p>
            <w:pPr>
              <w:widowControl/>
              <w:jc w:val="center"/>
              <w:rPr>
                <w:rFonts w:hint="eastAsia" w:ascii="Times New Roman" w:hAnsi="宋体" w:eastAsia="宋体" w:cs="宋体"/>
                <w:color w:val="000000"/>
                <w:kern w:val="0"/>
                <w:sz w:val="20"/>
                <w:szCs w:val="20"/>
                <w:lang w:eastAsia="zh-CN"/>
              </w:rPr>
            </w:pPr>
            <w:r>
              <w:rPr>
                <w:rFonts w:hint="eastAsia" w:ascii="Times New Roman" w:hAnsi="宋体" w:cs="宋体"/>
                <w:color w:val="000000"/>
                <w:kern w:val="0"/>
                <w:sz w:val="20"/>
                <w:szCs w:val="20"/>
              </w:rPr>
              <w:t>系统链接</w:t>
            </w:r>
            <w:r>
              <w:rPr>
                <w:rFonts w:hint="eastAsia" w:ascii="Times New Roman" w:hAnsi="宋体" w:cs="宋体"/>
                <w:color w:val="000000"/>
                <w:kern w:val="0"/>
                <w:sz w:val="20"/>
                <w:szCs w:val="20"/>
                <w:lang w:eastAsia="zh-CN"/>
              </w:rPr>
              <w:t>，</w:t>
            </w:r>
          </w:p>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建设市场管理处，</w:t>
            </w:r>
            <w:r>
              <w:rPr>
                <w:rFonts w:ascii="Times New Roman" w:hAnsi="Times New Roman" w:cs="Times New Roman"/>
                <w:color w:val="000000"/>
                <w:kern w:val="0"/>
                <w:sz w:val="20"/>
                <w:szCs w:val="20"/>
              </w:rPr>
              <w:br w:type="textWrapping"/>
            </w:r>
            <w:r>
              <w:rPr>
                <w:rFonts w:hint="eastAsia" w:ascii="Times New Roman" w:hAnsi="Times New Roman" w:cs="Times New Roman"/>
                <w:color w:val="000000"/>
                <w:kern w:val="0"/>
                <w:sz w:val="20"/>
                <w:szCs w:val="20"/>
                <w:lang w:val="en-US" w:eastAsia="zh-CN"/>
              </w:rPr>
              <w:t>市</w:t>
            </w:r>
            <w:r>
              <w:rPr>
                <w:rFonts w:hint="eastAsia" w:ascii="Times New Roman" w:hAnsi="宋体" w:cs="宋体"/>
                <w:color w:val="000000"/>
                <w:kern w:val="0"/>
                <w:sz w:val="20"/>
                <w:szCs w:val="20"/>
              </w:rPr>
              <w:t>造价站</w:t>
            </w:r>
          </w:p>
        </w:tc>
        <w:tc>
          <w:tcPr>
            <w:tcW w:w="4177" w:type="dxa"/>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时间以</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和</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全国建筑市场监管湖南省建筑市场监管公共服务平台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中发布的施工许可证日期为准。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合同额以</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和</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全国建筑市场监管湖南省建筑市场监管公共服务平台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中发布的施工许可证上合同价格为准。（外地入长企业统计在长沙市行政区域范围内合同产值）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jc w:val="center"/>
        </w:trPr>
        <w:tc>
          <w:tcPr>
            <w:tcW w:w="520" w:type="dxa"/>
            <w:vMerge w:val="continue"/>
            <w:vAlign w:val="center"/>
          </w:tcPr>
          <w:p>
            <w:pPr>
              <w:widowControl/>
              <w:jc w:val="left"/>
              <w:rPr>
                <w:rFonts w:ascii="Times New Roman" w:hAnsi="Times New Roman" w:cs="Times New Roman"/>
                <w:color w:val="000000"/>
                <w:kern w:val="0"/>
                <w:sz w:val="20"/>
                <w:szCs w:val="20"/>
              </w:rPr>
            </w:pPr>
          </w:p>
        </w:tc>
        <w:tc>
          <w:tcPr>
            <w:tcW w:w="1080" w:type="dxa"/>
            <w:vMerge w:val="continue"/>
            <w:vAlign w:val="center"/>
          </w:tcPr>
          <w:p>
            <w:pPr>
              <w:widowControl/>
              <w:jc w:val="left"/>
              <w:rPr>
                <w:rFonts w:ascii="Times New Roman" w:hAnsi="Times New Roman" w:cs="Times New Roman"/>
                <w:color w:val="000000"/>
                <w:kern w:val="0"/>
                <w:sz w:val="20"/>
                <w:szCs w:val="20"/>
              </w:rPr>
            </w:pPr>
          </w:p>
        </w:tc>
        <w:tc>
          <w:tcPr>
            <w:tcW w:w="660" w:type="dxa"/>
            <w:vMerge w:val="continue"/>
            <w:vAlign w:val="center"/>
          </w:tcPr>
          <w:p>
            <w:pPr>
              <w:widowControl/>
              <w:jc w:val="left"/>
              <w:rPr>
                <w:rFonts w:ascii="Times New Roman" w:hAnsi="Times New Roman" w:cs="Times New Roman"/>
                <w:color w:val="000000"/>
                <w:kern w:val="0"/>
                <w:sz w:val="20"/>
                <w:szCs w:val="20"/>
              </w:rPr>
            </w:pPr>
          </w:p>
        </w:tc>
        <w:tc>
          <w:tcPr>
            <w:tcW w:w="1464"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外拓产值</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hint="eastAsia" w:ascii="Times New Roman" w:hAnsi="Times New Roman" w:cs="Times New Roman"/>
                <w:color w:val="000000"/>
                <w:kern w:val="0"/>
                <w:sz w:val="20"/>
                <w:szCs w:val="20"/>
                <w:lang w:val="en-US" w:eastAsia="zh-CN"/>
              </w:rPr>
              <w:t>30</w:t>
            </w:r>
            <w:r>
              <w:rPr>
                <w:rFonts w:hint="eastAsia" w:ascii="Times New Roman" w:hAnsi="宋体" w:cs="宋体"/>
                <w:color w:val="000000"/>
                <w:kern w:val="0"/>
                <w:sz w:val="20"/>
                <w:szCs w:val="20"/>
              </w:rPr>
              <w:t>分）</w:t>
            </w:r>
          </w:p>
        </w:tc>
        <w:tc>
          <w:tcPr>
            <w:tcW w:w="4335"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）无外拓产值的计</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分；外拓产值在</w:t>
            </w:r>
            <w:r>
              <w:rPr>
                <w:rFonts w:ascii="Times New Roman" w:hAnsi="Times New Roman" w:cs="Times New Roman"/>
                <w:color w:val="000000"/>
                <w:kern w:val="0"/>
                <w:sz w:val="20"/>
                <w:szCs w:val="20"/>
              </w:rPr>
              <w:t>1000</w:t>
            </w:r>
            <w:r>
              <w:rPr>
                <w:rFonts w:hint="eastAsia" w:ascii="Times New Roman" w:hAnsi="宋体" w:cs="宋体"/>
                <w:color w:val="000000"/>
                <w:kern w:val="0"/>
                <w:sz w:val="20"/>
                <w:szCs w:val="20"/>
              </w:rPr>
              <w:t>万元以下的计</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分，达到</w:t>
            </w:r>
            <w:r>
              <w:rPr>
                <w:rFonts w:ascii="Times New Roman" w:hAnsi="Times New Roman" w:cs="Times New Roman"/>
                <w:color w:val="000000"/>
                <w:kern w:val="0"/>
                <w:sz w:val="20"/>
                <w:szCs w:val="20"/>
              </w:rPr>
              <w:t>1000</w:t>
            </w:r>
            <w:r>
              <w:rPr>
                <w:rFonts w:hint="eastAsia" w:ascii="Times New Roman" w:hAnsi="宋体" w:cs="宋体"/>
                <w:color w:val="000000"/>
                <w:kern w:val="0"/>
                <w:sz w:val="20"/>
                <w:szCs w:val="20"/>
              </w:rPr>
              <w:t>万元计</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）在</w:t>
            </w:r>
            <w:r>
              <w:rPr>
                <w:rFonts w:ascii="Times New Roman" w:hAnsi="Times New Roman" w:cs="Times New Roman"/>
                <w:color w:val="000000"/>
                <w:kern w:val="0"/>
                <w:sz w:val="20"/>
                <w:szCs w:val="20"/>
              </w:rPr>
              <w:t>1000</w:t>
            </w:r>
            <w:r>
              <w:rPr>
                <w:rFonts w:hint="eastAsia" w:ascii="Times New Roman" w:hAnsi="宋体" w:cs="宋体"/>
                <w:color w:val="000000"/>
                <w:kern w:val="0"/>
                <w:sz w:val="20"/>
                <w:szCs w:val="20"/>
              </w:rPr>
              <w:t>万元基础上，往后每增加</w:t>
            </w:r>
            <w:r>
              <w:rPr>
                <w:rFonts w:ascii="Times New Roman" w:hAnsi="Times New Roman" w:cs="Times New Roman"/>
                <w:color w:val="000000"/>
                <w:kern w:val="0"/>
                <w:sz w:val="20"/>
                <w:szCs w:val="20"/>
              </w:rPr>
              <w:t>1000</w:t>
            </w:r>
            <w:r>
              <w:rPr>
                <w:rFonts w:hint="eastAsia" w:ascii="Times New Roman" w:hAnsi="宋体" w:cs="宋体"/>
                <w:color w:val="000000"/>
                <w:kern w:val="0"/>
                <w:sz w:val="20"/>
                <w:szCs w:val="20"/>
              </w:rPr>
              <w:t>万元加</w:t>
            </w:r>
            <w:r>
              <w:rPr>
                <w:rFonts w:hint="eastAsia" w:ascii="Times New Roman" w:hAnsi="Times New Roman" w:cs="Times New Roman"/>
                <w:color w:val="000000"/>
                <w:kern w:val="0"/>
                <w:sz w:val="20"/>
                <w:szCs w:val="20"/>
                <w:lang w:val="en-US" w:eastAsia="zh-CN"/>
              </w:rPr>
              <w:t>3</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）本项最高</w:t>
            </w:r>
            <w:r>
              <w:rPr>
                <w:rFonts w:hint="eastAsia" w:ascii="Times New Roman" w:hAnsi="Times New Roman" w:cs="Times New Roman"/>
                <w:color w:val="000000"/>
                <w:kern w:val="0"/>
                <w:sz w:val="20"/>
                <w:szCs w:val="20"/>
                <w:lang w:val="en-US" w:eastAsia="zh-CN"/>
              </w:rPr>
              <w:t>3</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分，最低</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126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以评价即时点前最新（近）的一年度为准</w:t>
            </w:r>
          </w:p>
        </w:tc>
        <w:tc>
          <w:tcPr>
            <w:tcW w:w="540"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757" w:type="dxa"/>
            <w:vAlign w:val="center"/>
          </w:tcPr>
          <w:p>
            <w:pPr>
              <w:widowControl/>
              <w:jc w:val="center"/>
              <w:rPr>
                <w:rFonts w:hint="eastAsia" w:ascii="Times New Roman" w:hAnsi="宋体" w:eastAsia="宋体" w:cs="宋体"/>
                <w:color w:val="000000"/>
                <w:kern w:val="0"/>
                <w:sz w:val="20"/>
                <w:szCs w:val="20"/>
                <w:lang w:eastAsia="zh-CN"/>
              </w:rPr>
            </w:pPr>
            <w:r>
              <w:rPr>
                <w:rFonts w:hint="eastAsia" w:ascii="Times New Roman" w:hAnsi="宋体" w:cs="宋体"/>
                <w:color w:val="000000"/>
                <w:kern w:val="0"/>
                <w:sz w:val="20"/>
                <w:szCs w:val="20"/>
              </w:rPr>
              <w:t>系统链接</w:t>
            </w:r>
            <w:r>
              <w:rPr>
                <w:rFonts w:hint="eastAsia" w:ascii="Times New Roman" w:hAnsi="宋体" w:cs="宋体"/>
                <w:color w:val="000000"/>
                <w:kern w:val="0"/>
                <w:sz w:val="20"/>
                <w:szCs w:val="20"/>
                <w:lang w:eastAsia="zh-CN"/>
              </w:rPr>
              <w:t>，</w:t>
            </w:r>
          </w:p>
          <w:p>
            <w:pPr>
              <w:widowControl/>
              <w:jc w:val="center"/>
              <w:rPr>
                <w:rFonts w:hint="eastAsia" w:ascii="Times New Roman" w:hAnsi="Times New Roman" w:eastAsia="宋体" w:cs="Times New Roman"/>
                <w:color w:val="000000"/>
                <w:kern w:val="0"/>
                <w:sz w:val="20"/>
                <w:szCs w:val="20"/>
                <w:lang w:eastAsia="zh-CN"/>
              </w:rPr>
            </w:pPr>
            <w:r>
              <w:rPr>
                <w:rFonts w:hint="eastAsia" w:ascii="Times New Roman" w:hAnsi="宋体" w:cs="宋体"/>
                <w:color w:val="000000"/>
                <w:kern w:val="0"/>
                <w:sz w:val="20"/>
                <w:szCs w:val="20"/>
                <w:lang w:val="en-US" w:eastAsia="zh-CN"/>
              </w:rPr>
              <w:t>建筑行业管理处</w:t>
            </w:r>
          </w:p>
        </w:tc>
        <w:tc>
          <w:tcPr>
            <w:tcW w:w="4177" w:type="dxa"/>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和</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全国建筑市场监管湖南省建筑市场监管公共服务平台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中发布的信息，或行业统计审核报送信息。</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外拓产值指省内建筑施工企业在湖南省行政区域外完成的建筑施工总产值（外地入长企业不统计外拓产值）。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319" w:type="dxa"/>
            <w:gridSpan w:val="6"/>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合</w:t>
            </w:r>
            <w:r>
              <w:rPr>
                <w:rFonts w:ascii="Times New Roman" w:hAnsi="Times New Roman" w:cs="Times New Roman"/>
                <w:color w:val="000000"/>
                <w:kern w:val="0"/>
                <w:sz w:val="20"/>
                <w:szCs w:val="20"/>
              </w:rPr>
              <w:t xml:space="preserve">  </w:t>
            </w:r>
            <w:r>
              <w:rPr>
                <w:rFonts w:hint="eastAsia" w:ascii="Times New Roman" w:hAnsi="宋体" w:cs="宋体"/>
                <w:color w:val="000000"/>
                <w:kern w:val="0"/>
                <w:sz w:val="20"/>
                <w:szCs w:val="20"/>
              </w:rPr>
              <w:t>计</w:t>
            </w:r>
          </w:p>
        </w:tc>
        <w:tc>
          <w:tcPr>
            <w:tcW w:w="540"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757"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4177"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00" w:type="dxa"/>
            <w:gridSpan w:val="2"/>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说明：</w:t>
            </w:r>
          </w:p>
        </w:tc>
        <w:tc>
          <w:tcPr>
            <w:tcW w:w="13193" w:type="dxa"/>
            <w:gridSpan w:val="7"/>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本版块满分为</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分，折算综合信用权重为</w:t>
            </w:r>
            <w:r>
              <w:rPr>
                <w:rFonts w:ascii="Times New Roman" w:hAnsi="Times New Roman" w:cs="Times New Roman"/>
                <w:color w:val="000000"/>
                <w:kern w:val="0"/>
                <w:sz w:val="20"/>
                <w:szCs w:val="20"/>
              </w:rPr>
              <w:t>30%</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用于本表评价打分的信息采用</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和</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全国建筑市场监管湖南省建筑市场监管公共服务平台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中实时公开的信息。</w:t>
            </w:r>
          </w:p>
        </w:tc>
      </w:tr>
    </w:tbl>
    <w:p>
      <w:pPr>
        <w:spacing w:line="540" w:lineRule="exact"/>
        <w:jc w:val="center"/>
        <w:rPr>
          <w:rFonts w:ascii="方正小标宋简体" w:hAnsi="Times New Roman" w:eastAsia="方正小标宋简体" w:cs="方正小标宋简体"/>
          <w:color w:val="000000"/>
          <w:kern w:val="0"/>
          <w:sz w:val="40"/>
          <w:szCs w:val="40"/>
        </w:rPr>
      </w:pPr>
      <w:bookmarkStart w:id="1" w:name="RANGE!A1:I22"/>
      <w:bookmarkEnd w:id="1"/>
    </w:p>
    <w:p>
      <w:pPr>
        <w:spacing w:line="540" w:lineRule="exact"/>
        <w:jc w:val="center"/>
        <w:rPr>
          <w:rFonts w:ascii="方正小标宋简体" w:hAnsi="Times New Roman" w:eastAsia="方正小标宋简体" w:cs="方正小标宋简体"/>
          <w:color w:val="000000"/>
          <w:kern w:val="0"/>
          <w:sz w:val="40"/>
          <w:szCs w:val="40"/>
        </w:rPr>
      </w:pPr>
    </w:p>
    <w:p>
      <w:pPr>
        <w:spacing w:line="540" w:lineRule="exact"/>
        <w:jc w:val="center"/>
        <w:rPr>
          <w:rFonts w:ascii="方正小标宋简体" w:hAnsi="Times New Roman" w:eastAsia="方正小标宋简体" w:cs="方正小标宋简体"/>
          <w:color w:val="000000"/>
          <w:kern w:val="0"/>
          <w:sz w:val="40"/>
          <w:szCs w:val="40"/>
        </w:rPr>
      </w:pPr>
    </w:p>
    <w:p>
      <w:pPr>
        <w:spacing w:line="540" w:lineRule="exact"/>
        <w:jc w:val="center"/>
        <w:rPr>
          <w:rFonts w:ascii="方正小标宋简体" w:hAnsi="Times New Roman" w:eastAsia="方正小标宋简体" w:cs="方正小标宋简体"/>
          <w:color w:val="000000"/>
          <w:kern w:val="0"/>
          <w:sz w:val="40"/>
          <w:szCs w:val="40"/>
        </w:rPr>
      </w:pPr>
    </w:p>
    <w:p>
      <w:pPr>
        <w:spacing w:line="540" w:lineRule="exact"/>
        <w:jc w:val="center"/>
        <w:rPr>
          <w:rFonts w:ascii="方正小标宋简体" w:hAnsi="Times New Roman" w:eastAsia="方正小标宋简体" w:cs="方正小标宋简体"/>
          <w:color w:val="000000"/>
          <w:kern w:val="0"/>
          <w:sz w:val="40"/>
          <w:szCs w:val="40"/>
        </w:rPr>
      </w:pPr>
    </w:p>
    <w:p>
      <w:pPr>
        <w:spacing w:line="540" w:lineRule="exact"/>
        <w:jc w:val="center"/>
        <w:rPr>
          <w:rFonts w:ascii="方正小标宋简体" w:hAnsi="Times New Roman" w:eastAsia="方正小标宋简体" w:cs="方正小标宋简体"/>
          <w:color w:val="000000"/>
          <w:kern w:val="0"/>
          <w:sz w:val="40"/>
          <w:szCs w:val="40"/>
        </w:rPr>
      </w:pPr>
    </w:p>
    <w:p>
      <w:pPr>
        <w:spacing w:line="540" w:lineRule="exact"/>
        <w:jc w:val="center"/>
        <w:rPr>
          <w:rFonts w:ascii="方正小标宋简体" w:hAnsi="Times New Roman" w:eastAsia="方正小标宋简体" w:cs="方正小标宋简体"/>
          <w:color w:val="000000"/>
          <w:kern w:val="0"/>
          <w:sz w:val="40"/>
          <w:szCs w:val="40"/>
        </w:rPr>
      </w:pPr>
    </w:p>
    <w:p>
      <w:pPr>
        <w:spacing w:before="312" w:beforeLines="100" w:after="312" w:afterLines="100" w:line="540" w:lineRule="exact"/>
        <w:jc w:val="center"/>
        <w:rPr>
          <w:rFonts w:ascii="Times New Roman" w:hAnsi="Times New Roman" w:cs="Times New Roman"/>
          <w:color w:val="000000"/>
          <w:sz w:val="40"/>
          <w:szCs w:val="40"/>
        </w:rPr>
      </w:pPr>
      <w:r>
        <w:rPr>
          <w:rFonts w:ascii="方正小标宋简体" w:hAnsi="Times New Roman" w:eastAsia="方正小标宋简体" w:cs="方正小标宋简体"/>
          <w:color w:val="000000"/>
          <w:kern w:val="0"/>
          <w:sz w:val="40"/>
          <w:szCs w:val="40"/>
        </w:rPr>
        <w:br w:type="page"/>
      </w:r>
      <w:r>
        <w:rPr>
          <w:rFonts w:hint="eastAsia" w:ascii="Times New Roman" w:hAnsi="Times New Roman" w:eastAsia="方正小标宋简体" w:cs="方正小标宋简体"/>
          <w:color w:val="000000"/>
          <w:kern w:val="0"/>
          <w:sz w:val="40"/>
          <w:szCs w:val="40"/>
        </w:rPr>
        <w:t>表</w:t>
      </w:r>
      <w:r>
        <w:rPr>
          <w:rFonts w:hint="eastAsia" w:ascii="Times New Roman" w:hAnsi="Times New Roman" w:eastAsia="方正小标宋简体" w:cs="Times New Roman"/>
          <w:color w:val="000000"/>
          <w:kern w:val="0"/>
          <w:sz w:val="40"/>
          <w:szCs w:val="40"/>
        </w:rPr>
        <w:t>3</w:t>
      </w:r>
      <w:r>
        <w:rPr>
          <w:rFonts w:ascii="Times New Roman" w:hAnsi="Times New Roman" w:eastAsia="方正小标宋简体" w:cs="Times New Roman"/>
          <w:color w:val="000000"/>
          <w:kern w:val="0"/>
          <w:sz w:val="40"/>
          <w:szCs w:val="40"/>
        </w:rPr>
        <w:t>-</w:t>
      </w:r>
      <w:r>
        <w:rPr>
          <w:rFonts w:hint="eastAsia" w:ascii="Times New Roman" w:hAnsi="Times New Roman" w:eastAsia="方正小标宋简体" w:cs="方正小标宋简体"/>
          <w:color w:val="000000"/>
          <w:kern w:val="0"/>
          <w:sz w:val="40"/>
          <w:szCs w:val="40"/>
        </w:rPr>
        <w:t>建筑</w:t>
      </w:r>
      <w:r>
        <w:rPr>
          <w:rFonts w:hint="eastAsia" w:ascii="Times New Roman" w:hAnsi="Times New Roman" w:eastAsia="方正小标宋简体" w:cs="方正小标宋简体"/>
          <w:color w:val="000000"/>
          <w:kern w:val="0"/>
          <w:sz w:val="40"/>
          <w:szCs w:val="40"/>
          <w:lang w:val="en-US" w:eastAsia="zh-CN"/>
        </w:rPr>
        <w:t>施工</w:t>
      </w:r>
      <w:r>
        <w:rPr>
          <w:rFonts w:hint="eastAsia" w:ascii="Times New Roman" w:hAnsi="Times New Roman" w:eastAsia="方正小标宋简体" w:cs="方正小标宋简体"/>
          <w:color w:val="000000"/>
          <w:kern w:val="0"/>
          <w:sz w:val="40"/>
          <w:szCs w:val="40"/>
        </w:rPr>
        <w:t>企业日常管理和履行社会职责评价标准</w:t>
      </w:r>
    </w:p>
    <w:tbl>
      <w:tblPr>
        <w:tblStyle w:val="3"/>
        <w:tblW w:w="14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26"/>
        <w:gridCol w:w="529"/>
        <w:gridCol w:w="1451"/>
        <w:gridCol w:w="6043"/>
        <w:gridCol w:w="1650"/>
        <w:gridCol w:w="750"/>
        <w:gridCol w:w="2138"/>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jc w:val="center"/>
        </w:trPr>
        <w:tc>
          <w:tcPr>
            <w:tcW w:w="420" w:type="dxa"/>
            <w:noWrap/>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序号</w:t>
            </w:r>
          </w:p>
        </w:tc>
        <w:tc>
          <w:tcPr>
            <w:tcW w:w="1026"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项目</w:t>
            </w:r>
          </w:p>
        </w:tc>
        <w:tc>
          <w:tcPr>
            <w:tcW w:w="529"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权重</w:t>
            </w:r>
          </w:p>
        </w:tc>
        <w:tc>
          <w:tcPr>
            <w:tcW w:w="1451"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评价内容</w:t>
            </w:r>
          </w:p>
        </w:tc>
        <w:tc>
          <w:tcPr>
            <w:tcW w:w="6043"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评价标准</w:t>
            </w:r>
          </w:p>
        </w:tc>
        <w:tc>
          <w:tcPr>
            <w:tcW w:w="16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评价时限</w:t>
            </w:r>
          </w:p>
        </w:tc>
        <w:tc>
          <w:tcPr>
            <w:tcW w:w="750" w:type="dxa"/>
            <w:noWrap/>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得分</w:t>
            </w:r>
          </w:p>
        </w:tc>
        <w:tc>
          <w:tcPr>
            <w:tcW w:w="2138"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责任单位</w:t>
            </w:r>
          </w:p>
        </w:tc>
        <w:tc>
          <w:tcPr>
            <w:tcW w:w="768"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420" w:type="dxa"/>
            <w:vMerge w:val="restart"/>
            <w:noWrap/>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026" w:type="dxa"/>
            <w:vMerge w:val="restart"/>
            <w:vAlign w:val="center"/>
          </w:tcPr>
          <w:p>
            <w:pPr>
              <w:widowControl/>
              <w:rPr>
                <w:rFonts w:ascii="Times New Roman" w:hAnsi="Times New Roman" w:cs="Times New Roman"/>
                <w:color w:val="000000"/>
                <w:kern w:val="0"/>
                <w:sz w:val="20"/>
                <w:szCs w:val="20"/>
              </w:rPr>
            </w:pPr>
            <w:r>
              <w:rPr>
                <w:rFonts w:hint="eastAsia" w:ascii="Times New Roman" w:hAnsi="宋体" w:cs="宋体"/>
                <w:color w:val="000000"/>
                <w:kern w:val="0"/>
                <w:sz w:val="20"/>
                <w:szCs w:val="20"/>
              </w:rPr>
              <w:t>企业日常管理和履行社会职责</w:t>
            </w:r>
          </w:p>
        </w:tc>
        <w:tc>
          <w:tcPr>
            <w:tcW w:w="529" w:type="dxa"/>
            <w:vMerge w:val="restart"/>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r>
              <w:rPr>
                <w:rFonts w:hint="eastAsia" w:ascii="Times New Roman" w:hAnsi="Times New Roman" w:cs="Times New Roman"/>
                <w:color w:val="000000"/>
                <w:kern w:val="0"/>
                <w:sz w:val="20"/>
                <w:szCs w:val="20"/>
              </w:rPr>
              <w:t>0</w:t>
            </w:r>
          </w:p>
        </w:tc>
        <w:tc>
          <w:tcPr>
            <w:tcW w:w="1451"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党建工作</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hint="eastAsia" w:ascii="Times New Roman" w:hAnsi="Times New Roman" w:cs="Times New Roman"/>
                <w:color w:val="000000"/>
                <w:kern w:val="0"/>
                <w:sz w:val="20"/>
                <w:szCs w:val="20"/>
                <w:lang w:val="en-US" w:eastAsia="zh-CN"/>
              </w:rPr>
              <w:t>1</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6043" w:type="dxa"/>
            <w:vAlign w:val="center"/>
          </w:tcPr>
          <w:p>
            <w:pPr>
              <w:widowControl/>
              <w:jc w:val="left"/>
              <w:rPr>
                <w:rFonts w:ascii="Times New Roman" w:hAnsi="宋体" w:cs="宋体"/>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）建筑</w:t>
            </w:r>
            <w:r>
              <w:rPr>
                <w:rFonts w:hint="eastAsia" w:ascii="Times New Roman" w:hAnsi="宋体" w:cs="宋体"/>
                <w:color w:val="000000"/>
                <w:kern w:val="0"/>
                <w:sz w:val="20"/>
                <w:szCs w:val="20"/>
                <w:lang w:val="en-US" w:eastAsia="zh-CN"/>
              </w:rPr>
              <w:t>施工</w:t>
            </w:r>
            <w:r>
              <w:rPr>
                <w:rFonts w:hint="eastAsia" w:ascii="Times New Roman" w:hAnsi="宋体" w:cs="宋体"/>
                <w:color w:val="000000"/>
                <w:kern w:val="0"/>
                <w:sz w:val="20"/>
                <w:szCs w:val="20"/>
              </w:rPr>
              <w:t>企业成立党组织并按要求开展党的组织生活的计</w:t>
            </w:r>
            <w:r>
              <w:rPr>
                <w:rFonts w:hint="eastAsia" w:ascii="Times New Roman" w:hAnsi="宋体" w:cs="宋体"/>
                <w:color w:val="000000"/>
                <w:kern w:val="0"/>
                <w:sz w:val="20"/>
                <w:szCs w:val="20"/>
                <w:lang w:val="en-US" w:eastAsia="zh-CN"/>
              </w:rPr>
              <w:t>5</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）在建项目成立党小组每个计1分；</w:t>
            </w:r>
          </w:p>
          <w:p>
            <w:pPr>
              <w:widowControl/>
              <w:jc w:val="left"/>
              <w:rPr>
                <w:rFonts w:hint="default" w:ascii="Times New Roman" w:hAnsi="宋体" w:eastAsia="宋体" w:cs="宋体"/>
                <w:color w:val="000000"/>
                <w:kern w:val="0"/>
                <w:sz w:val="20"/>
                <w:szCs w:val="20"/>
                <w:lang w:val="en-US" w:eastAsia="zh-CN"/>
              </w:rPr>
            </w:pPr>
            <w:r>
              <w:rPr>
                <w:rFonts w:hint="eastAsia" w:ascii="Times New Roman" w:hAnsi="宋体" w:cs="宋体"/>
                <w:color w:val="000000"/>
                <w:kern w:val="0"/>
                <w:sz w:val="20"/>
                <w:szCs w:val="20"/>
              </w:rPr>
              <w:t>（</w:t>
            </w:r>
            <w:r>
              <w:rPr>
                <w:rFonts w:hint="eastAsia" w:ascii="Times New Roman" w:hAnsi="宋体" w:cs="宋体"/>
                <w:color w:val="000000"/>
                <w:kern w:val="0"/>
                <w:sz w:val="20"/>
                <w:szCs w:val="20"/>
                <w:lang w:val="en-US" w:eastAsia="zh-CN"/>
              </w:rPr>
              <w:t>3</w:t>
            </w:r>
            <w:r>
              <w:rPr>
                <w:rFonts w:hint="eastAsia" w:ascii="Times New Roman" w:hAnsi="宋体" w:cs="宋体"/>
                <w:color w:val="000000"/>
                <w:kern w:val="0"/>
                <w:sz w:val="20"/>
                <w:szCs w:val="20"/>
              </w:rPr>
              <w:t>）本项目最高</w:t>
            </w:r>
            <w:r>
              <w:rPr>
                <w:rFonts w:hint="eastAsia" w:ascii="Times New Roman" w:hAnsi="宋体" w:cs="宋体"/>
                <w:color w:val="000000"/>
                <w:kern w:val="0"/>
                <w:sz w:val="20"/>
                <w:szCs w:val="20"/>
                <w:lang w:val="en-US" w:eastAsia="zh-CN"/>
              </w:rPr>
              <w:t>1</w:t>
            </w:r>
            <w:r>
              <w:rPr>
                <w:rFonts w:hint="eastAsia" w:ascii="Times New Roman" w:hAnsi="宋体" w:cs="宋体"/>
                <w:color w:val="000000"/>
                <w:kern w:val="0"/>
                <w:sz w:val="20"/>
                <w:szCs w:val="20"/>
              </w:rPr>
              <w:t>0分</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lang w:val="en-US" w:eastAsia="zh-CN"/>
              </w:rPr>
              <w:t>最低0分。</w:t>
            </w:r>
          </w:p>
        </w:tc>
        <w:tc>
          <w:tcPr>
            <w:tcW w:w="16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7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138"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建筑行业管理处</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机关党委</w:t>
            </w:r>
          </w:p>
        </w:tc>
        <w:tc>
          <w:tcPr>
            <w:tcW w:w="768"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p>
            <w:pPr>
              <w:widowControl/>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420" w:type="dxa"/>
            <w:vMerge w:val="continue"/>
            <w:vAlign w:val="center"/>
          </w:tcPr>
          <w:p>
            <w:pPr>
              <w:widowControl/>
              <w:jc w:val="left"/>
              <w:rPr>
                <w:rFonts w:ascii="Times New Roman" w:hAnsi="Times New Roman" w:cs="Times New Roman"/>
                <w:color w:val="000000"/>
                <w:kern w:val="0"/>
                <w:sz w:val="20"/>
                <w:szCs w:val="20"/>
              </w:rPr>
            </w:pPr>
          </w:p>
        </w:tc>
        <w:tc>
          <w:tcPr>
            <w:tcW w:w="1026" w:type="dxa"/>
            <w:vMerge w:val="continue"/>
            <w:vAlign w:val="center"/>
          </w:tcPr>
          <w:p>
            <w:pPr>
              <w:widowControl/>
              <w:jc w:val="left"/>
              <w:rPr>
                <w:rFonts w:ascii="Times New Roman" w:hAnsi="Times New Roman" w:cs="Times New Roman"/>
                <w:color w:val="000000"/>
                <w:kern w:val="0"/>
                <w:sz w:val="20"/>
                <w:szCs w:val="20"/>
              </w:rPr>
            </w:pPr>
          </w:p>
        </w:tc>
        <w:tc>
          <w:tcPr>
            <w:tcW w:w="529" w:type="dxa"/>
            <w:vMerge w:val="continue"/>
            <w:vAlign w:val="center"/>
          </w:tcPr>
          <w:p>
            <w:pPr>
              <w:widowControl/>
              <w:jc w:val="left"/>
              <w:rPr>
                <w:rFonts w:ascii="Times New Roman" w:hAnsi="Times New Roman" w:cs="Times New Roman"/>
                <w:color w:val="000000"/>
                <w:kern w:val="0"/>
                <w:sz w:val="20"/>
                <w:szCs w:val="20"/>
              </w:rPr>
            </w:pPr>
          </w:p>
        </w:tc>
        <w:tc>
          <w:tcPr>
            <w:tcW w:w="1451"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统计报表上报</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hint="eastAsia" w:ascii="Times New Roman" w:hAnsi="Times New Roman" w:cs="Times New Roman"/>
                <w:color w:val="000000"/>
                <w:kern w:val="0"/>
                <w:sz w:val="20"/>
                <w:szCs w:val="20"/>
                <w:lang w:val="en-US" w:eastAsia="zh-CN"/>
              </w:rPr>
              <w:t>10</w:t>
            </w:r>
            <w:r>
              <w:rPr>
                <w:rFonts w:hint="eastAsia" w:ascii="Times New Roman" w:hAnsi="宋体" w:cs="宋体"/>
                <w:color w:val="000000"/>
                <w:kern w:val="0"/>
                <w:sz w:val="20"/>
                <w:szCs w:val="20"/>
              </w:rPr>
              <w:t>分）</w:t>
            </w:r>
          </w:p>
        </w:tc>
        <w:tc>
          <w:tcPr>
            <w:tcW w:w="6043" w:type="dxa"/>
            <w:vAlign w:val="center"/>
          </w:tcPr>
          <w:p>
            <w:pPr>
              <w:widowControl/>
              <w:jc w:val="left"/>
              <w:rPr>
                <w:rFonts w:hint="eastAsia" w:ascii="Times New Roman" w:hAnsi="Times New Roman" w:eastAsia="宋体" w:cs="Times New Roman"/>
                <w:color w:val="000000"/>
                <w:kern w:val="0"/>
                <w:sz w:val="20"/>
                <w:szCs w:val="20"/>
                <w:lang w:eastAsia="zh-CN"/>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）企业按时上报统计报表计</w:t>
            </w:r>
            <w:r>
              <w:rPr>
                <w:rFonts w:hint="eastAsia" w:ascii="Times New Roman" w:hAnsi="Times New Roman" w:cs="Times New Roman"/>
                <w:color w:val="000000"/>
                <w:kern w:val="0"/>
                <w:sz w:val="20"/>
                <w:szCs w:val="20"/>
                <w:lang w:val="en-US" w:eastAsia="zh-CN"/>
              </w:rPr>
              <w:t>10</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）企业未按时上报或拒报、缺报每次扣</w:t>
            </w:r>
            <w:r>
              <w:rPr>
                <w:rFonts w:hint="eastAsia" w:ascii="Times New Roman" w:hAnsi="Times New Roman" w:cs="Times New Roman"/>
                <w:color w:val="000000"/>
                <w:kern w:val="0"/>
                <w:sz w:val="20"/>
                <w:szCs w:val="20"/>
              </w:rPr>
              <w:t>3</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hint="eastAsia" w:ascii="Times New Roman" w:hAnsi="Times New Roman" w:cs="Times New Roman"/>
                <w:color w:val="000000"/>
                <w:kern w:val="0"/>
                <w:sz w:val="20"/>
                <w:szCs w:val="20"/>
              </w:rPr>
              <w:t>3</w:t>
            </w:r>
            <w:r>
              <w:rPr>
                <w:rFonts w:hint="eastAsia" w:ascii="Times New Roman" w:hAnsi="宋体" w:cs="宋体"/>
                <w:color w:val="000000"/>
                <w:kern w:val="0"/>
                <w:sz w:val="20"/>
                <w:szCs w:val="20"/>
              </w:rPr>
              <w:t>）本项最高</w:t>
            </w:r>
            <w:r>
              <w:rPr>
                <w:rFonts w:hint="eastAsia" w:ascii="Times New Roman" w:hAnsi="Times New Roman" w:cs="Times New Roman"/>
                <w:color w:val="000000"/>
                <w:kern w:val="0"/>
                <w:sz w:val="20"/>
                <w:szCs w:val="20"/>
                <w:lang w:val="en-US" w:eastAsia="zh-CN"/>
              </w:rPr>
              <w:t>10</w:t>
            </w:r>
            <w:r>
              <w:rPr>
                <w:rFonts w:hint="eastAsia" w:ascii="Times New Roman" w:hAnsi="宋体" w:cs="宋体"/>
                <w:color w:val="000000"/>
                <w:kern w:val="0"/>
                <w:sz w:val="20"/>
                <w:szCs w:val="20"/>
              </w:rPr>
              <w:t>分</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lang w:val="en-US" w:eastAsia="zh-CN"/>
              </w:rPr>
              <w:t>最低0分。</w:t>
            </w:r>
          </w:p>
        </w:tc>
        <w:tc>
          <w:tcPr>
            <w:tcW w:w="16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7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138"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建筑行业管理处</w:t>
            </w:r>
          </w:p>
        </w:tc>
        <w:tc>
          <w:tcPr>
            <w:tcW w:w="768"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p>
            <w:pPr>
              <w:widowControl/>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420" w:type="dxa"/>
            <w:vMerge w:val="continue"/>
            <w:vAlign w:val="center"/>
          </w:tcPr>
          <w:p>
            <w:pPr>
              <w:widowControl/>
              <w:jc w:val="left"/>
              <w:rPr>
                <w:rFonts w:ascii="Times New Roman" w:hAnsi="Times New Roman" w:cs="Times New Roman"/>
                <w:color w:val="000000"/>
                <w:kern w:val="0"/>
                <w:sz w:val="20"/>
                <w:szCs w:val="20"/>
              </w:rPr>
            </w:pPr>
          </w:p>
        </w:tc>
        <w:tc>
          <w:tcPr>
            <w:tcW w:w="1026" w:type="dxa"/>
            <w:vMerge w:val="continue"/>
            <w:vAlign w:val="center"/>
          </w:tcPr>
          <w:p>
            <w:pPr>
              <w:widowControl/>
              <w:jc w:val="left"/>
              <w:rPr>
                <w:rFonts w:ascii="Times New Roman" w:hAnsi="Times New Roman" w:cs="Times New Roman"/>
                <w:color w:val="000000"/>
                <w:kern w:val="0"/>
                <w:sz w:val="20"/>
                <w:szCs w:val="20"/>
              </w:rPr>
            </w:pPr>
          </w:p>
        </w:tc>
        <w:tc>
          <w:tcPr>
            <w:tcW w:w="529" w:type="dxa"/>
            <w:vMerge w:val="continue"/>
            <w:vAlign w:val="center"/>
          </w:tcPr>
          <w:p>
            <w:pPr>
              <w:widowControl/>
              <w:jc w:val="left"/>
              <w:rPr>
                <w:rFonts w:ascii="Times New Roman" w:hAnsi="Times New Roman" w:cs="Times New Roman"/>
                <w:color w:val="000000"/>
                <w:kern w:val="0"/>
                <w:sz w:val="20"/>
                <w:szCs w:val="20"/>
              </w:rPr>
            </w:pPr>
          </w:p>
        </w:tc>
        <w:tc>
          <w:tcPr>
            <w:tcW w:w="1451"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eastAsia="zh-CN"/>
              </w:rPr>
              <w:t>劳动者权益保障</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hint="eastAsia" w:ascii="Times New Roman" w:hAnsi="Times New Roman" w:cs="Times New Roman"/>
                <w:color w:val="000000"/>
                <w:kern w:val="0"/>
                <w:sz w:val="20"/>
                <w:szCs w:val="20"/>
                <w:lang w:val="en-US" w:eastAsia="zh-CN"/>
              </w:rPr>
              <w:t>30</w:t>
            </w:r>
            <w:r>
              <w:rPr>
                <w:rFonts w:hint="eastAsia" w:ascii="Times New Roman" w:hAnsi="宋体" w:cs="宋体"/>
                <w:color w:val="000000"/>
                <w:kern w:val="0"/>
                <w:sz w:val="20"/>
                <w:szCs w:val="20"/>
              </w:rPr>
              <w:t>分）</w:t>
            </w:r>
          </w:p>
        </w:tc>
        <w:tc>
          <w:tcPr>
            <w:tcW w:w="6043" w:type="dxa"/>
            <w:vAlign w:val="center"/>
          </w:tcPr>
          <w:p>
            <w:pPr>
              <w:widowControl/>
              <w:jc w:val="left"/>
              <w:rPr>
                <w:rFonts w:ascii="Times New Roman" w:hAnsi="宋体" w:cs="宋体"/>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）未明确专人负责的项目每个扣5分；未设立农民工工资专户的项目每个扣</w:t>
            </w:r>
            <w:r>
              <w:rPr>
                <w:rFonts w:ascii="Times New Roman" w:hAnsi="Times New Roman" w:cs="Times New Roman"/>
                <w:color w:val="000000"/>
                <w:kern w:val="0"/>
                <w:sz w:val="20"/>
                <w:szCs w:val="20"/>
              </w:rPr>
              <w:t>5</w:t>
            </w:r>
            <w:r>
              <w:rPr>
                <w:rFonts w:hint="eastAsia" w:ascii="Times New Roman" w:hAnsi="宋体" w:cs="宋体"/>
                <w:color w:val="000000"/>
                <w:kern w:val="0"/>
                <w:sz w:val="20"/>
                <w:szCs w:val="20"/>
              </w:rPr>
              <w:t>分；未按月</w:t>
            </w:r>
            <w:r>
              <w:rPr>
                <w:rFonts w:hint="eastAsia" w:ascii="Times New Roman" w:hAnsi="宋体" w:cs="宋体"/>
                <w:color w:val="000000"/>
                <w:kern w:val="0"/>
                <w:sz w:val="20"/>
                <w:szCs w:val="20"/>
                <w:lang w:val="en-US" w:eastAsia="zh-CN"/>
              </w:rPr>
              <w:t>足额</w:t>
            </w:r>
            <w:r>
              <w:rPr>
                <w:rFonts w:hint="eastAsia" w:ascii="Times New Roman" w:hAnsi="宋体" w:cs="宋体"/>
                <w:color w:val="000000"/>
                <w:kern w:val="0"/>
                <w:sz w:val="20"/>
                <w:szCs w:val="20"/>
              </w:rPr>
              <w:t>发放农民工工资的项目每个扣</w:t>
            </w:r>
            <w:r>
              <w:rPr>
                <w:rFonts w:ascii="Times New Roman" w:hAnsi="Times New Roman" w:cs="Times New Roman"/>
                <w:color w:val="000000"/>
                <w:kern w:val="0"/>
                <w:sz w:val="20"/>
                <w:szCs w:val="20"/>
              </w:rPr>
              <w:t>5</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w:t>
            </w:r>
            <w:r>
              <w:rPr>
                <w:rFonts w:hint="eastAsia" w:ascii="Times New Roman" w:hAnsi="宋体" w:cs="宋体"/>
                <w:color w:val="000000"/>
                <w:kern w:val="0"/>
                <w:sz w:val="20"/>
                <w:szCs w:val="20"/>
                <w:lang w:val="en-US" w:eastAsia="zh-CN"/>
              </w:rPr>
              <w:t>农民工实名制平台</w:t>
            </w:r>
            <w:r>
              <w:rPr>
                <w:rFonts w:hint="eastAsia" w:ascii="Times New Roman" w:hAnsi="宋体" w:cs="宋体"/>
                <w:color w:val="000000"/>
                <w:kern w:val="0"/>
                <w:sz w:val="20"/>
                <w:szCs w:val="20"/>
              </w:rPr>
              <w:t>信息未及时录入或录入不准确</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rPr>
              <w:t>发现一起扣</w:t>
            </w:r>
            <w:r>
              <w:rPr>
                <w:rFonts w:ascii="Times New Roman" w:hAnsi="Times New Roman" w:cs="Times New Roman"/>
                <w:color w:val="000000"/>
                <w:kern w:val="0"/>
                <w:sz w:val="20"/>
                <w:szCs w:val="20"/>
              </w:rPr>
              <w:t>5</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）经查实发生欠薪事件每次扣</w:t>
            </w:r>
            <w:r>
              <w:rPr>
                <w:rFonts w:hint="eastAsia" w:ascii="Times New Roman" w:hAnsi="Times New Roman" w:cs="Times New Roman"/>
                <w:color w:val="000000"/>
                <w:kern w:val="0"/>
                <w:sz w:val="20"/>
                <w:szCs w:val="20"/>
              </w:rPr>
              <w:t>1</w:t>
            </w:r>
            <w:r>
              <w:rPr>
                <w:rFonts w:hint="eastAsia" w:ascii="Times New Roman" w:hAnsi="Times New Roman" w:cs="Times New Roman"/>
                <w:color w:val="000000"/>
                <w:kern w:val="0"/>
                <w:sz w:val="20"/>
                <w:szCs w:val="20"/>
                <w:lang w:val="en-US" w:eastAsia="zh-CN"/>
              </w:rPr>
              <w:t>5</w:t>
            </w:r>
            <w:r>
              <w:rPr>
                <w:rFonts w:hint="eastAsia" w:ascii="Times New Roman" w:hAnsi="宋体" w:cs="宋体"/>
                <w:color w:val="000000"/>
                <w:kern w:val="0"/>
                <w:sz w:val="20"/>
                <w:szCs w:val="20"/>
              </w:rPr>
              <w:t>分。</w:t>
            </w:r>
          </w:p>
          <w:p>
            <w:pPr>
              <w:widowControl/>
              <w:jc w:val="left"/>
              <w:rPr>
                <w:rFonts w:hint="eastAsia" w:ascii="Times New Roman" w:hAnsi="Times New Roman" w:eastAsia="宋体" w:cs="Times New Roman"/>
                <w:color w:val="000000"/>
                <w:kern w:val="0"/>
                <w:sz w:val="20"/>
                <w:szCs w:val="20"/>
                <w:lang w:eastAsia="zh-CN"/>
              </w:rPr>
            </w:pPr>
            <w:r>
              <w:rPr>
                <w:rFonts w:hint="eastAsia" w:ascii="Times New Roman" w:hAnsi="宋体" w:cs="宋体"/>
                <w:color w:val="000000"/>
                <w:kern w:val="0"/>
                <w:sz w:val="20"/>
                <w:szCs w:val="20"/>
              </w:rPr>
              <w:t>（4）本项目最高</w:t>
            </w:r>
            <w:r>
              <w:rPr>
                <w:rFonts w:hint="eastAsia" w:ascii="Times New Roman" w:hAnsi="宋体" w:cs="宋体"/>
                <w:color w:val="000000"/>
                <w:kern w:val="0"/>
                <w:sz w:val="20"/>
                <w:szCs w:val="20"/>
                <w:lang w:val="en-US" w:eastAsia="zh-CN"/>
              </w:rPr>
              <w:t>30</w:t>
            </w:r>
            <w:r>
              <w:rPr>
                <w:rFonts w:hint="eastAsia" w:ascii="Times New Roman" w:hAnsi="宋体" w:cs="宋体"/>
                <w:color w:val="000000"/>
                <w:kern w:val="0"/>
                <w:sz w:val="20"/>
                <w:szCs w:val="20"/>
              </w:rPr>
              <w:t>分</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lang w:val="en-US" w:eastAsia="zh-CN"/>
              </w:rPr>
              <w:t>最低0分。</w:t>
            </w:r>
          </w:p>
        </w:tc>
        <w:tc>
          <w:tcPr>
            <w:tcW w:w="16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7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138"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建筑行业管理处</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信访处</w:t>
            </w:r>
          </w:p>
        </w:tc>
        <w:tc>
          <w:tcPr>
            <w:tcW w:w="768"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p>
            <w:pPr>
              <w:widowControl/>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420" w:type="dxa"/>
            <w:vMerge w:val="continue"/>
            <w:vAlign w:val="center"/>
          </w:tcPr>
          <w:p>
            <w:pPr>
              <w:widowControl/>
              <w:jc w:val="left"/>
              <w:rPr>
                <w:rFonts w:ascii="Times New Roman" w:hAnsi="Times New Roman" w:cs="Times New Roman"/>
                <w:color w:val="000000"/>
                <w:kern w:val="0"/>
                <w:sz w:val="20"/>
                <w:szCs w:val="20"/>
              </w:rPr>
            </w:pPr>
          </w:p>
        </w:tc>
        <w:tc>
          <w:tcPr>
            <w:tcW w:w="1026" w:type="dxa"/>
            <w:vMerge w:val="continue"/>
            <w:vAlign w:val="center"/>
          </w:tcPr>
          <w:p>
            <w:pPr>
              <w:widowControl/>
              <w:jc w:val="left"/>
              <w:rPr>
                <w:rFonts w:ascii="Times New Roman" w:hAnsi="Times New Roman" w:cs="Times New Roman"/>
                <w:color w:val="000000"/>
                <w:kern w:val="0"/>
                <w:sz w:val="20"/>
                <w:szCs w:val="20"/>
              </w:rPr>
            </w:pPr>
          </w:p>
        </w:tc>
        <w:tc>
          <w:tcPr>
            <w:tcW w:w="529" w:type="dxa"/>
            <w:vMerge w:val="continue"/>
            <w:vAlign w:val="center"/>
          </w:tcPr>
          <w:p>
            <w:pPr>
              <w:widowControl/>
              <w:jc w:val="left"/>
              <w:rPr>
                <w:rFonts w:ascii="Times New Roman" w:hAnsi="Times New Roman" w:cs="Times New Roman"/>
                <w:color w:val="000000"/>
                <w:kern w:val="0"/>
                <w:sz w:val="20"/>
                <w:szCs w:val="20"/>
              </w:rPr>
            </w:pPr>
          </w:p>
        </w:tc>
        <w:tc>
          <w:tcPr>
            <w:tcW w:w="1451"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弘扬社会信用</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w:t>
            </w:r>
            <w:r>
              <w:rPr>
                <w:rFonts w:hint="eastAsia" w:ascii="Times New Roman" w:hAnsi="Times New Roman" w:cs="Times New Roman"/>
                <w:color w:val="000000"/>
                <w:kern w:val="0"/>
                <w:sz w:val="20"/>
                <w:szCs w:val="20"/>
                <w:lang w:val="en-US" w:eastAsia="zh-CN"/>
              </w:rPr>
              <w:t>30</w:t>
            </w:r>
            <w:r>
              <w:rPr>
                <w:rFonts w:hint="eastAsia" w:ascii="Times New Roman" w:hAnsi="宋体" w:cs="宋体"/>
                <w:color w:val="000000"/>
                <w:kern w:val="0"/>
                <w:sz w:val="20"/>
                <w:szCs w:val="20"/>
              </w:rPr>
              <w:t>分）</w:t>
            </w:r>
          </w:p>
        </w:tc>
        <w:tc>
          <w:tcPr>
            <w:tcW w:w="6043" w:type="dxa"/>
            <w:vAlign w:val="center"/>
          </w:tcPr>
          <w:p>
            <w:pPr>
              <w:widowControl/>
              <w:jc w:val="left"/>
              <w:rPr>
                <w:rFonts w:ascii="Times New Roman" w:hAnsi="宋体" w:cs="宋体"/>
                <w:color w:val="000000"/>
                <w:kern w:val="0"/>
                <w:sz w:val="20"/>
                <w:szCs w:val="20"/>
              </w:rPr>
            </w:pPr>
            <w:r>
              <w:rPr>
                <w:rFonts w:hint="eastAsia" w:ascii="Times New Roman" w:hAnsi="宋体" w:cs="宋体"/>
                <w:color w:val="000000"/>
                <w:kern w:val="0"/>
                <w:sz w:val="20"/>
                <w:szCs w:val="20"/>
              </w:rPr>
              <w:t>（</w:t>
            </w:r>
            <w:r>
              <w:rPr>
                <w:rFonts w:hint="eastAsia" w:ascii="Times New Roman" w:hAnsi="Times New Roman" w:cs="Times New Roman"/>
                <w:color w:val="000000"/>
                <w:kern w:val="0"/>
                <w:sz w:val="20"/>
                <w:szCs w:val="20"/>
                <w:lang w:val="en-US" w:eastAsia="zh-CN"/>
              </w:rPr>
              <w:t>1</w:t>
            </w:r>
            <w:r>
              <w:rPr>
                <w:rFonts w:hint="eastAsia" w:ascii="Times New Roman" w:hAnsi="宋体" w:cs="宋体"/>
                <w:color w:val="000000"/>
                <w:kern w:val="0"/>
                <w:sz w:val="20"/>
                <w:szCs w:val="20"/>
              </w:rPr>
              <w:t>）</w:t>
            </w:r>
            <w:r>
              <w:rPr>
                <w:rFonts w:hint="eastAsia" w:ascii="Times New Roman" w:hAnsi="宋体" w:cs="宋体"/>
                <w:color w:val="000000"/>
                <w:kern w:val="0"/>
                <w:sz w:val="20"/>
                <w:szCs w:val="20"/>
                <w:lang w:val="en-US" w:eastAsia="zh-CN"/>
              </w:rPr>
              <w:t>积极参与社会公益事业，计10</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hint="eastAsia" w:ascii="Times New Roman" w:hAnsi="Times New Roman" w:cs="Times New Roman"/>
                <w:color w:val="000000"/>
                <w:kern w:val="0"/>
                <w:sz w:val="20"/>
                <w:szCs w:val="20"/>
                <w:lang w:val="en-US" w:eastAsia="zh-CN"/>
              </w:rPr>
              <w:t>2</w:t>
            </w:r>
            <w:r>
              <w:rPr>
                <w:rFonts w:hint="eastAsia" w:ascii="Times New Roman" w:hAnsi="宋体" w:cs="宋体"/>
                <w:color w:val="000000"/>
                <w:kern w:val="0"/>
                <w:sz w:val="20"/>
                <w:szCs w:val="20"/>
              </w:rPr>
              <w:t>）</w:t>
            </w:r>
            <w:r>
              <w:rPr>
                <w:rFonts w:hint="eastAsia" w:ascii="Times New Roman" w:hAnsi="宋体" w:cs="宋体"/>
                <w:color w:val="000000"/>
                <w:kern w:val="0"/>
                <w:sz w:val="20"/>
                <w:szCs w:val="20"/>
                <w:lang w:val="en-US" w:eastAsia="zh-CN"/>
              </w:rPr>
              <w:t>积极</w:t>
            </w:r>
            <w:r>
              <w:rPr>
                <w:rFonts w:hint="eastAsia" w:ascii="Times New Roman" w:hAnsi="宋体" w:cs="宋体"/>
                <w:color w:val="000000"/>
                <w:kern w:val="0"/>
                <w:sz w:val="20"/>
                <w:szCs w:val="20"/>
              </w:rPr>
              <w:t>配合扫黑除恶工作，</w:t>
            </w:r>
            <w:r>
              <w:rPr>
                <w:rFonts w:hint="eastAsia" w:ascii="Times New Roman" w:hAnsi="宋体" w:cs="宋体"/>
                <w:color w:val="000000"/>
                <w:kern w:val="0"/>
                <w:sz w:val="20"/>
                <w:szCs w:val="20"/>
                <w:lang w:val="en-US" w:eastAsia="zh-CN"/>
              </w:rPr>
              <w:t>计</w:t>
            </w:r>
            <w:r>
              <w:rPr>
                <w:rFonts w:hint="eastAsia" w:ascii="Times New Roman" w:hAnsi="Times New Roman" w:cs="Times New Roman"/>
                <w:color w:val="000000"/>
                <w:kern w:val="0"/>
                <w:sz w:val="20"/>
                <w:szCs w:val="20"/>
                <w:lang w:val="en-US" w:eastAsia="zh-CN"/>
              </w:rPr>
              <w:t>10</w:t>
            </w:r>
            <w:r>
              <w:rPr>
                <w:rFonts w:hint="eastAsia" w:ascii="Times New Roman" w:hAnsi="宋体" w:cs="宋体"/>
                <w:color w:val="000000"/>
                <w:kern w:val="0"/>
                <w:sz w:val="20"/>
                <w:szCs w:val="20"/>
              </w:rPr>
              <w:t>分。</w:t>
            </w:r>
          </w:p>
          <w:p>
            <w:pPr>
              <w:widowControl/>
              <w:numPr>
                <w:ilvl w:val="0"/>
                <w:numId w:val="1"/>
              </w:numPr>
              <w:jc w:val="left"/>
              <w:rPr>
                <w:rFonts w:hint="eastAsia" w:ascii="Times New Roman" w:hAnsi="宋体" w:cs="宋体"/>
                <w:color w:val="000000"/>
                <w:kern w:val="0"/>
                <w:sz w:val="20"/>
                <w:szCs w:val="20"/>
              </w:rPr>
            </w:pPr>
            <w:r>
              <w:rPr>
                <w:rFonts w:hint="eastAsia" w:ascii="Times New Roman" w:hAnsi="宋体" w:cs="宋体"/>
                <w:color w:val="000000"/>
                <w:kern w:val="0"/>
                <w:sz w:val="20"/>
                <w:szCs w:val="20"/>
              </w:rPr>
              <w:t>处理投诉、履行调解协议、仲裁、法院判决</w:t>
            </w:r>
            <w:r>
              <w:rPr>
                <w:rFonts w:hint="eastAsia" w:ascii="Times New Roman" w:hAnsi="宋体" w:cs="宋体"/>
                <w:color w:val="000000"/>
                <w:kern w:val="0"/>
                <w:sz w:val="20"/>
                <w:szCs w:val="20"/>
                <w:lang w:val="en-US" w:eastAsia="zh-CN"/>
              </w:rPr>
              <w:t>不积极</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lang w:val="en-US" w:eastAsia="zh-CN"/>
              </w:rPr>
              <w:t>每次扣15</w:t>
            </w:r>
            <w:r>
              <w:rPr>
                <w:rFonts w:hint="eastAsia" w:ascii="Times New Roman" w:hAnsi="宋体" w:cs="宋体"/>
                <w:color w:val="000000"/>
                <w:kern w:val="0"/>
                <w:sz w:val="20"/>
                <w:szCs w:val="20"/>
              </w:rPr>
              <w:t>分；</w:t>
            </w:r>
          </w:p>
          <w:p>
            <w:pPr>
              <w:widowControl/>
              <w:numPr>
                <w:ilvl w:val="0"/>
                <w:numId w:val="0"/>
              </w:numPr>
              <w:jc w:val="left"/>
              <w:rPr>
                <w:rFonts w:hint="eastAsia" w:ascii="Times New Roman" w:hAnsi="Times New Roman" w:eastAsia="宋体" w:cs="Times New Roman"/>
                <w:color w:val="000000"/>
                <w:kern w:val="0"/>
                <w:sz w:val="20"/>
                <w:szCs w:val="20"/>
                <w:lang w:eastAsia="zh-CN"/>
              </w:rPr>
            </w:pPr>
            <w:r>
              <w:rPr>
                <w:rFonts w:hint="eastAsia" w:ascii="Times New Roman" w:hAnsi="宋体" w:cs="宋体"/>
                <w:color w:val="000000"/>
                <w:kern w:val="0"/>
                <w:sz w:val="20"/>
                <w:szCs w:val="20"/>
              </w:rPr>
              <w:t>（4）本项目最高</w:t>
            </w:r>
            <w:r>
              <w:rPr>
                <w:rFonts w:hint="eastAsia" w:ascii="Times New Roman" w:hAnsi="宋体" w:cs="宋体"/>
                <w:color w:val="000000"/>
                <w:kern w:val="0"/>
                <w:sz w:val="20"/>
                <w:szCs w:val="20"/>
                <w:lang w:val="en-US" w:eastAsia="zh-CN"/>
              </w:rPr>
              <w:t>30</w:t>
            </w:r>
            <w:r>
              <w:rPr>
                <w:rFonts w:hint="eastAsia" w:ascii="Times New Roman" w:hAnsi="宋体" w:cs="宋体"/>
                <w:color w:val="000000"/>
                <w:kern w:val="0"/>
                <w:sz w:val="20"/>
                <w:szCs w:val="20"/>
              </w:rPr>
              <w:t>分</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lang w:val="en-US" w:eastAsia="zh-CN"/>
              </w:rPr>
              <w:t>最低0分。</w:t>
            </w:r>
          </w:p>
        </w:tc>
        <w:tc>
          <w:tcPr>
            <w:tcW w:w="16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750"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　</w:t>
            </w:r>
          </w:p>
        </w:tc>
        <w:tc>
          <w:tcPr>
            <w:tcW w:w="2138"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 xml:space="preserve">建筑行业管理处 </w:t>
            </w:r>
            <w:r>
              <w:rPr>
                <w:rFonts w:hint="eastAsia" w:ascii="Times New Roman" w:hAnsi="Times New Roman" w:cs="宋体"/>
                <w:color w:val="000000"/>
                <w:kern w:val="0"/>
                <w:sz w:val="20"/>
                <w:szCs w:val="20"/>
              </w:rPr>
              <w:t>法</w:t>
            </w:r>
            <w:r>
              <w:rPr>
                <w:rFonts w:hint="eastAsia" w:ascii="Times New Roman" w:hAnsi="Times New Roman" w:cs="宋体"/>
                <w:color w:val="000000"/>
                <w:kern w:val="0"/>
                <w:sz w:val="20"/>
                <w:szCs w:val="20"/>
                <w:lang w:val="en-US" w:eastAsia="zh-CN"/>
              </w:rPr>
              <w:t>制</w:t>
            </w:r>
            <w:r>
              <w:rPr>
                <w:rFonts w:hint="eastAsia" w:ascii="Times New Roman" w:hAnsi="Times New Roman" w:cs="宋体"/>
                <w:color w:val="000000"/>
                <w:kern w:val="0"/>
                <w:sz w:val="20"/>
                <w:szCs w:val="20"/>
              </w:rPr>
              <w:t>处</w:t>
            </w:r>
            <w:r>
              <w:rPr>
                <w:rFonts w:ascii="Times New Roman" w:hAnsi="Times New Roman" w:cs="Times New Roman"/>
                <w:color w:val="000000"/>
                <w:kern w:val="0"/>
                <w:sz w:val="20"/>
                <w:szCs w:val="20"/>
              </w:rPr>
              <w:br w:type="textWrapping"/>
            </w:r>
            <w:r>
              <w:rPr>
                <w:rFonts w:hint="eastAsia" w:ascii="Times New Roman" w:hAnsi="Times New Roman" w:cs="宋体"/>
                <w:color w:val="000000"/>
                <w:kern w:val="0"/>
                <w:sz w:val="20"/>
                <w:szCs w:val="20"/>
              </w:rPr>
              <w:t>信访处</w:t>
            </w:r>
          </w:p>
        </w:tc>
        <w:tc>
          <w:tcPr>
            <w:tcW w:w="768" w:type="dxa"/>
            <w:vAlign w:val="center"/>
          </w:tcPr>
          <w:p>
            <w:pPr>
              <w:widowControl/>
              <w:jc w:val="left"/>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　</w:t>
            </w:r>
          </w:p>
          <w:p>
            <w:pPr>
              <w:widowControl/>
              <w:rPr>
                <w:rFonts w:ascii="Times New Roman" w:hAnsi="Times New Roman" w:cs="Times New Roman"/>
                <w:color w:val="000000"/>
                <w:kern w:val="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420" w:type="dxa"/>
            <w:vMerge w:val="continue"/>
            <w:vAlign w:val="center"/>
          </w:tcPr>
          <w:p>
            <w:pPr>
              <w:widowControl/>
              <w:jc w:val="center"/>
              <w:rPr>
                <w:rFonts w:ascii="Times New Roman" w:hAnsi="Times New Roman" w:cs="Times New Roman"/>
                <w:color w:val="000000"/>
                <w:kern w:val="0"/>
                <w:sz w:val="20"/>
                <w:szCs w:val="20"/>
              </w:rPr>
            </w:pPr>
          </w:p>
        </w:tc>
        <w:tc>
          <w:tcPr>
            <w:tcW w:w="1026" w:type="dxa"/>
            <w:vMerge w:val="continue"/>
            <w:vAlign w:val="center"/>
          </w:tcPr>
          <w:p>
            <w:pPr>
              <w:widowControl/>
              <w:rPr>
                <w:rFonts w:ascii="Times New Roman" w:hAnsi="Times New Roman" w:cs="Times New Roman"/>
                <w:color w:val="000000"/>
                <w:kern w:val="0"/>
                <w:sz w:val="20"/>
                <w:szCs w:val="20"/>
              </w:rPr>
            </w:pPr>
          </w:p>
        </w:tc>
        <w:tc>
          <w:tcPr>
            <w:tcW w:w="529" w:type="dxa"/>
            <w:vMerge w:val="continue"/>
            <w:vAlign w:val="center"/>
          </w:tcPr>
          <w:p>
            <w:pPr>
              <w:widowControl/>
              <w:jc w:val="center"/>
              <w:rPr>
                <w:rFonts w:ascii="Times New Roman" w:hAnsi="Times New Roman" w:cs="Times New Roman"/>
                <w:color w:val="000000"/>
                <w:kern w:val="0"/>
                <w:sz w:val="20"/>
                <w:szCs w:val="20"/>
              </w:rPr>
            </w:pPr>
          </w:p>
        </w:tc>
        <w:tc>
          <w:tcPr>
            <w:tcW w:w="1451"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应急抢险</w:t>
            </w:r>
            <w:r>
              <w:rPr>
                <w:rFonts w:ascii="Times New Roman" w:hAnsi="Times New Roman" w:cs="Times New Roman"/>
                <w:color w:val="000000"/>
                <w:kern w:val="0"/>
                <w:sz w:val="20"/>
                <w:szCs w:val="20"/>
              </w:rPr>
              <w:br w:type="textWrapping"/>
            </w:r>
            <w:r>
              <w:rPr>
                <w:rFonts w:hint="eastAsia" w:ascii="Times New Roman" w:hAnsi="Times New Roman" w:cs="宋体"/>
                <w:color w:val="000000"/>
                <w:kern w:val="0"/>
                <w:sz w:val="20"/>
                <w:szCs w:val="20"/>
              </w:rPr>
              <w:t>（满分</w:t>
            </w:r>
            <w:r>
              <w:rPr>
                <w:rFonts w:hint="eastAsia" w:ascii="Times New Roman" w:hAnsi="Times New Roman" w:cs="Times New Roman"/>
                <w:color w:val="000000"/>
                <w:kern w:val="0"/>
                <w:sz w:val="20"/>
                <w:szCs w:val="20"/>
                <w:lang w:val="en-US" w:eastAsia="zh-CN"/>
              </w:rPr>
              <w:t>20</w:t>
            </w:r>
            <w:r>
              <w:rPr>
                <w:rFonts w:hint="eastAsia" w:ascii="Times New Roman" w:hAnsi="Times New Roman" w:cs="宋体"/>
                <w:color w:val="000000"/>
                <w:kern w:val="0"/>
                <w:sz w:val="20"/>
                <w:szCs w:val="20"/>
              </w:rPr>
              <w:t>分）</w:t>
            </w:r>
          </w:p>
        </w:tc>
        <w:tc>
          <w:tcPr>
            <w:tcW w:w="6043" w:type="dxa"/>
            <w:vAlign w:val="center"/>
          </w:tcPr>
          <w:p>
            <w:pPr>
              <w:widowControl/>
              <w:jc w:val="left"/>
              <w:rPr>
                <w:rFonts w:hint="eastAsia" w:ascii="Times New Roman" w:hAnsi="Times New Roman" w:eastAsia="宋体" w:cs="宋体"/>
                <w:color w:val="000000"/>
                <w:kern w:val="0"/>
                <w:sz w:val="20"/>
                <w:szCs w:val="20"/>
                <w:lang w:eastAsia="zh-CN"/>
              </w:rPr>
            </w:pPr>
            <w:r>
              <w:rPr>
                <w:rFonts w:hint="eastAsia" w:ascii="Times New Roman" w:hAnsi="Times New Roman"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w:t>
            </w:r>
            <w:r>
              <w:rPr>
                <w:rFonts w:hint="eastAsia" w:ascii="Times New Roman" w:hAnsi="Times New Roman" w:cs="宋体"/>
                <w:color w:val="000000"/>
                <w:kern w:val="0"/>
                <w:sz w:val="20"/>
                <w:szCs w:val="20"/>
                <w:lang w:val="en-US" w:eastAsia="zh-CN"/>
              </w:rPr>
              <w:t>组织人员</w:t>
            </w:r>
            <w:r>
              <w:rPr>
                <w:rFonts w:hint="eastAsia" w:ascii="Times New Roman" w:hAnsi="Times New Roman" w:cs="宋体"/>
                <w:color w:val="000000"/>
                <w:kern w:val="0"/>
                <w:sz w:val="20"/>
                <w:szCs w:val="20"/>
              </w:rPr>
              <w:t>参加抗洪抢险、救灾等应急抢险任务</w:t>
            </w:r>
            <w:r>
              <w:rPr>
                <w:rFonts w:hint="eastAsia" w:ascii="Times New Roman" w:hAnsi="Times New Roman" w:cs="宋体"/>
                <w:color w:val="000000"/>
                <w:kern w:val="0"/>
                <w:sz w:val="20"/>
                <w:szCs w:val="20"/>
                <w:lang w:eastAsia="zh-CN"/>
              </w:rPr>
              <w:t>，</w:t>
            </w:r>
            <w:r>
              <w:rPr>
                <w:rFonts w:hint="eastAsia" w:ascii="Times New Roman" w:hAnsi="Times New Roman" w:cs="宋体"/>
                <w:color w:val="000000"/>
                <w:kern w:val="0"/>
                <w:sz w:val="20"/>
                <w:szCs w:val="20"/>
                <w:lang w:val="en-US" w:eastAsia="zh-CN"/>
              </w:rPr>
              <w:t>每次</w:t>
            </w:r>
            <w:r>
              <w:rPr>
                <w:rFonts w:hint="eastAsia" w:ascii="Times New Roman" w:hAnsi="Times New Roman" w:cs="宋体"/>
                <w:color w:val="000000"/>
                <w:kern w:val="0"/>
                <w:sz w:val="20"/>
                <w:szCs w:val="20"/>
              </w:rPr>
              <w:t>计</w:t>
            </w:r>
            <w:r>
              <w:rPr>
                <w:rFonts w:hint="eastAsia" w:ascii="Times New Roman" w:hAnsi="Times New Roman" w:cs="Times New Roman"/>
                <w:color w:val="000000"/>
                <w:kern w:val="0"/>
                <w:sz w:val="20"/>
                <w:szCs w:val="20"/>
                <w:lang w:val="en-US" w:eastAsia="zh-CN"/>
              </w:rPr>
              <w:t>5</w:t>
            </w:r>
            <w:r>
              <w:rPr>
                <w:rFonts w:hint="eastAsia" w:ascii="Times New Roman" w:hAnsi="Times New Roman"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Times New Roman"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w:t>
            </w:r>
            <w:r>
              <w:rPr>
                <w:rFonts w:hint="eastAsia" w:ascii="Times New Roman" w:hAnsi="Times New Roman" w:cs="宋体"/>
                <w:color w:val="000000"/>
                <w:kern w:val="0"/>
                <w:sz w:val="20"/>
                <w:szCs w:val="20"/>
                <w:lang w:val="en-US" w:eastAsia="zh-CN"/>
              </w:rPr>
              <w:t>为抗洪抢险、救灾提供物质、设备等，每次加3分</w:t>
            </w:r>
            <w:r>
              <w:rPr>
                <w:rFonts w:hint="eastAsia" w:ascii="Times New Roman" w:hAnsi="Times New Roman" w:cs="宋体"/>
                <w:color w:val="000000"/>
                <w:kern w:val="0"/>
                <w:sz w:val="20"/>
                <w:szCs w:val="20"/>
                <w:lang w:eastAsia="zh-CN"/>
              </w:rPr>
              <w:t>；</w:t>
            </w:r>
          </w:p>
          <w:p>
            <w:pPr>
              <w:widowControl/>
              <w:jc w:val="left"/>
              <w:rPr>
                <w:rFonts w:hint="eastAsia" w:ascii="Times New Roman" w:hAnsi="Times New Roman" w:eastAsia="宋体" w:cs="Times New Roman"/>
                <w:color w:val="000000"/>
                <w:kern w:val="0"/>
                <w:sz w:val="20"/>
                <w:szCs w:val="20"/>
                <w:lang w:eastAsia="zh-CN"/>
              </w:rPr>
            </w:pPr>
            <w:r>
              <w:rPr>
                <w:rFonts w:hint="eastAsia" w:ascii="Times New Roman" w:hAnsi="宋体" w:cs="宋体"/>
                <w:color w:val="000000"/>
                <w:kern w:val="0"/>
                <w:sz w:val="20"/>
                <w:szCs w:val="20"/>
              </w:rPr>
              <w:t>（</w:t>
            </w:r>
            <w:r>
              <w:rPr>
                <w:rFonts w:hint="eastAsia" w:ascii="Times New Roman" w:hAnsi="宋体" w:cs="宋体"/>
                <w:color w:val="000000"/>
                <w:kern w:val="0"/>
                <w:sz w:val="20"/>
                <w:szCs w:val="20"/>
                <w:lang w:val="en-US" w:eastAsia="zh-CN"/>
              </w:rPr>
              <w:t>3</w:t>
            </w:r>
            <w:r>
              <w:rPr>
                <w:rFonts w:hint="eastAsia" w:ascii="Times New Roman" w:hAnsi="宋体" w:cs="宋体"/>
                <w:color w:val="000000"/>
                <w:kern w:val="0"/>
                <w:sz w:val="20"/>
                <w:szCs w:val="20"/>
              </w:rPr>
              <w:t>）本项目最高</w:t>
            </w:r>
            <w:r>
              <w:rPr>
                <w:rFonts w:hint="eastAsia" w:ascii="Times New Roman" w:hAnsi="宋体" w:cs="宋体"/>
                <w:color w:val="000000"/>
                <w:kern w:val="0"/>
                <w:sz w:val="20"/>
                <w:szCs w:val="20"/>
                <w:lang w:val="en-US" w:eastAsia="zh-CN"/>
              </w:rPr>
              <w:t>20</w:t>
            </w:r>
            <w:r>
              <w:rPr>
                <w:rFonts w:hint="eastAsia" w:ascii="Times New Roman" w:hAnsi="宋体" w:cs="宋体"/>
                <w:color w:val="000000"/>
                <w:kern w:val="0"/>
                <w:sz w:val="20"/>
                <w:szCs w:val="20"/>
              </w:rPr>
              <w:t>分</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lang w:val="en-US" w:eastAsia="zh-CN"/>
              </w:rPr>
              <w:t>最低0分。</w:t>
            </w:r>
          </w:p>
        </w:tc>
        <w:tc>
          <w:tcPr>
            <w:tcW w:w="16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750"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　</w:t>
            </w:r>
          </w:p>
        </w:tc>
        <w:tc>
          <w:tcPr>
            <w:tcW w:w="2138"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建筑行业管理处</w:t>
            </w:r>
            <w:r>
              <w:rPr>
                <w:rFonts w:ascii="Times New Roman" w:hAnsi="Times New Roman" w:cs="Times New Roman"/>
                <w:color w:val="000000"/>
                <w:kern w:val="0"/>
                <w:sz w:val="20"/>
                <w:szCs w:val="20"/>
              </w:rPr>
              <w:br w:type="textWrapping"/>
            </w:r>
            <w:r>
              <w:rPr>
                <w:rFonts w:hint="eastAsia" w:ascii="Times New Roman" w:hAnsi="Times New Roman" w:cs="宋体"/>
                <w:color w:val="000000"/>
                <w:kern w:val="0"/>
                <w:sz w:val="20"/>
                <w:szCs w:val="20"/>
              </w:rPr>
              <w:t>办公室</w:t>
            </w:r>
            <w:r>
              <w:rPr>
                <w:rFonts w:ascii="Times New Roman" w:hAnsi="Times New Roman" w:cs="Times New Roman"/>
                <w:color w:val="000000"/>
                <w:kern w:val="0"/>
                <w:sz w:val="20"/>
                <w:szCs w:val="20"/>
              </w:rPr>
              <w:br w:type="textWrapping"/>
            </w:r>
          </w:p>
        </w:tc>
        <w:tc>
          <w:tcPr>
            <w:tcW w:w="768"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　</w:t>
            </w:r>
          </w:p>
          <w:p>
            <w:pPr>
              <w:widowControl/>
              <w:rPr>
                <w:rFonts w:ascii="Times New Roman" w:hAnsi="Times New Roman" w:cs="Times New Roman"/>
                <w:color w:val="000000"/>
                <w:kern w:val="0"/>
                <w:sz w:val="20"/>
                <w:szCs w:val="20"/>
                <w:u w:val="single"/>
              </w:rPr>
            </w:pPr>
            <w:r>
              <w:rPr>
                <w:rFonts w:hint="eastAsia" w:ascii="Times New Roman" w:hAnsi="Times New Roman"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420" w:type="dxa"/>
            <w:vMerge w:val="continue"/>
            <w:vAlign w:val="center"/>
          </w:tcPr>
          <w:p>
            <w:pPr>
              <w:widowControl/>
              <w:jc w:val="left"/>
              <w:rPr>
                <w:rFonts w:ascii="Times New Roman" w:hAnsi="Times New Roman" w:cs="Times New Roman"/>
                <w:color w:val="000000"/>
                <w:kern w:val="0"/>
                <w:sz w:val="20"/>
                <w:szCs w:val="20"/>
              </w:rPr>
            </w:pPr>
          </w:p>
        </w:tc>
        <w:tc>
          <w:tcPr>
            <w:tcW w:w="1026" w:type="dxa"/>
            <w:vMerge w:val="continue"/>
            <w:vAlign w:val="center"/>
          </w:tcPr>
          <w:p>
            <w:pPr>
              <w:widowControl/>
              <w:jc w:val="left"/>
              <w:rPr>
                <w:rFonts w:ascii="Times New Roman" w:hAnsi="Times New Roman" w:cs="Times New Roman"/>
                <w:color w:val="000000"/>
                <w:kern w:val="0"/>
                <w:sz w:val="20"/>
                <w:szCs w:val="20"/>
              </w:rPr>
            </w:pPr>
          </w:p>
        </w:tc>
        <w:tc>
          <w:tcPr>
            <w:tcW w:w="529" w:type="dxa"/>
            <w:vMerge w:val="continue"/>
            <w:vAlign w:val="center"/>
          </w:tcPr>
          <w:p>
            <w:pPr>
              <w:widowControl/>
              <w:jc w:val="left"/>
              <w:rPr>
                <w:rFonts w:ascii="Times New Roman" w:hAnsi="Times New Roman" w:cs="Times New Roman"/>
                <w:color w:val="000000"/>
                <w:kern w:val="0"/>
                <w:sz w:val="20"/>
                <w:szCs w:val="20"/>
              </w:rPr>
            </w:pPr>
          </w:p>
        </w:tc>
        <w:tc>
          <w:tcPr>
            <w:tcW w:w="1451" w:type="dxa"/>
            <w:vAlign w:val="center"/>
          </w:tcPr>
          <w:p>
            <w:pPr>
              <w:widowControl/>
              <w:jc w:val="center"/>
              <w:rPr>
                <w:rFonts w:hint="eastAsia" w:ascii="Times New Roman" w:hAnsi="Times New Roman" w:eastAsia="宋体" w:cs="Times New Roman"/>
                <w:color w:val="000000"/>
                <w:kern w:val="0"/>
                <w:sz w:val="20"/>
                <w:szCs w:val="20"/>
                <w:lang w:eastAsia="zh-CN"/>
              </w:rPr>
            </w:pPr>
            <w:r>
              <w:rPr>
                <w:rFonts w:hint="eastAsia" w:ascii="Times New Roman" w:hAnsi="宋体" w:cs="宋体"/>
                <w:color w:val="000000"/>
                <w:kern w:val="0"/>
                <w:sz w:val="20"/>
                <w:szCs w:val="20"/>
              </w:rPr>
              <w:t>服从管理</w:t>
            </w:r>
            <w:r>
              <w:rPr>
                <w:rFonts w:ascii="Times New Roman" w:hAnsi="Times New Roman" w:cs="Times New Roman"/>
                <w:color w:val="000000"/>
                <w:kern w:val="0"/>
                <w:sz w:val="20"/>
                <w:szCs w:val="20"/>
              </w:rPr>
              <w:br w:type="textWrapping"/>
            </w:r>
            <w:r>
              <w:rPr>
                <w:rFonts w:hint="eastAsia" w:ascii="Times New Roman" w:hAnsi="Times New Roman" w:cs="Times New Roman"/>
                <w:color w:val="000000"/>
                <w:kern w:val="0"/>
                <w:sz w:val="20"/>
                <w:szCs w:val="20"/>
                <w:lang w:eastAsia="zh-CN"/>
              </w:rPr>
              <w:t>（</w:t>
            </w:r>
            <w:r>
              <w:rPr>
                <w:rFonts w:hint="eastAsia" w:ascii="Times New Roman" w:hAnsi="Times New Roman" w:cs="Times New Roman"/>
                <w:color w:val="000000"/>
                <w:kern w:val="0"/>
                <w:sz w:val="20"/>
                <w:szCs w:val="20"/>
                <w:lang w:val="en-US" w:eastAsia="zh-CN"/>
              </w:rPr>
              <w:t>扣分项</w:t>
            </w:r>
            <w:r>
              <w:rPr>
                <w:rFonts w:hint="eastAsia" w:ascii="Times New Roman" w:hAnsi="Times New Roman" w:cs="Times New Roman"/>
                <w:color w:val="000000"/>
                <w:kern w:val="0"/>
                <w:sz w:val="20"/>
                <w:szCs w:val="20"/>
                <w:lang w:eastAsia="zh-CN"/>
              </w:rPr>
              <w:t>）</w:t>
            </w:r>
          </w:p>
        </w:tc>
        <w:tc>
          <w:tcPr>
            <w:tcW w:w="6043" w:type="dxa"/>
            <w:vAlign w:val="center"/>
          </w:tcPr>
          <w:p>
            <w:pPr>
              <w:widowControl/>
              <w:jc w:val="left"/>
              <w:rPr>
                <w:rFonts w:hint="eastAsia" w:ascii="Times New Roman" w:hAnsi="宋体" w:cs="宋体"/>
                <w:color w:val="000000"/>
                <w:kern w:val="0"/>
                <w:sz w:val="20"/>
                <w:szCs w:val="20"/>
              </w:rPr>
            </w:pPr>
            <w:r>
              <w:rPr>
                <w:rFonts w:hint="eastAsia" w:ascii="Times New Roman" w:hAnsi="宋体" w:cs="宋体"/>
                <w:color w:val="000000"/>
                <w:kern w:val="0"/>
                <w:sz w:val="20"/>
                <w:szCs w:val="20"/>
              </w:rPr>
              <w:t>（</w:t>
            </w:r>
            <w:r>
              <w:rPr>
                <w:rFonts w:hint="eastAsia" w:ascii="Times New Roman" w:hAnsi="Times New Roman" w:cs="Times New Roman"/>
                <w:color w:val="000000"/>
                <w:kern w:val="0"/>
                <w:sz w:val="20"/>
                <w:szCs w:val="20"/>
                <w:lang w:val="en-US" w:eastAsia="zh-CN"/>
              </w:rPr>
              <w:t>1</w:t>
            </w:r>
            <w:r>
              <w:rPr>
                <w:rFonts w:hint="eastAsia" w:ascii="Times New Roman" w:hAnsi="宋体" w:cs="宋体"/>
                <w:color w:val="000000"/>
                <w:kern w:val="0"/>
                <w:sz w:val="20"/>
                <w:szCs w:val="20"/>
              </w:rPr>
              <w:t>）不服从建设行政部门管理</w:t>
            </w:r>
            <w:r>
              <w:rPr>
                <w:rFonts w:hint="eastAsia" w:ascii="Times New Roman" w:hAnsi="Times New Roman" w:cs="Times New Roman"/>
                <w:color w:val="000000"/>
                <w:kern w:val="0"/>
                <w:sz w:val="20"/>
                <w:szCs w:val="20"/>
                <w:lang w:val="en-US" w:eastAsia="zh-CN"/>
              </w:rPr>
              <w:t>每</w:t>
            </w:r>
            <w:r>
              <w:rPr>
                <w:rFonts w:hint="eastAsia" w:ascii="Times New Roman" w:hAnsi="宋体" w:cs="宋体"/>
                <w:color w:val="000000"/>
                <w:kern w:val="0"/>
                <w:sz w:val="20"/>
                <w:szCs w:val="20"/>
              </w:rPr>
              <w:t>次扣</w:t>
            </w:r>
            <w:r>
              <w:rPr>
                <w:rFonts w:ascii="Times New Roman" w:hAnsi="Times New Roman" w:cs="Times New Roman"/>
                <w:color w:val="000000"/>
                <w:kern w:val="0"/>
                <w:sz w:val="20"/>
                <w:szCs w:val="20"/>
              </w:rPr>
              <w:t>5</w:t>
            </w:r>
            <w:r>
              <w:rPr>
                <w:rFonts w:hint="eastAsia" w:ascii="Times New Roman" w:hAnsi="宋体" w:cs="宋体"/>
                <w:color w:val="000000"/>
                <w:kern w:val="0"/>
                <w:sz w:val="20"/>
                <w:szCs w:val="20"/>
              </w:rPr>
              <w:t>分；</w:t>
            </w:r>
          </w:p>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lang w:val="en-US" w:eastAsia="zh-CN"/>
              </w:rPr>
              <w:t>2</w:t>
            </w:r>
            <w:r>
              <w:rPr>
                <w:rFonts w:hint="eastAsia" w:ascii="Times New Roman" w:hAnsi="宋体" w:cs="宋体"/>
                <w:color w:val="000000"/>
                <w:kern w:val="0"/>
                <w:sz w:val="20"/>
                <w:szCs w:val="20"/>
                <w:lang w:eastAsia="zh-CN"/>
              </w:rPr>
              <w:t>）</w:t>
            </w:r>
            <w:r>
              <w:rPr>
                <w:rFonts w:hint="eastAsia" w:ascii="Times New Roman" w:hAnsi="宋体" w:cs="宋体"/>
                <w:color w:val="000000"/>
                <w:kern w:val="0"/>
                <w:sz w:val="20"/>
                <w:szCs w:val="20"/>
              </w:rPr>
              <w:t>无故缺席建设行政主管部门组织会议</w:t>
            </w:r>
            <w:r>
              <w:rPr>
                <w:rFonts w:hint="eastAsia" w:ascii="Times New Roman" w:hAnsi="宋体" w:cs="宋体"/>
                <w:color w:val="000000"/>
                <w:kern w:val="0"/>
                <w:sz w:val="20"/>
                <w:szCs w:val="20"/>
                <w:lang w:val="en-US" w:eastAsia="zh-CN"/>
              </w:rPr>
              <w:t>每</w:t>
            </w:r>
            <w:r>
              <w:rPr>
                <w:rFonts w:hint="eastAsia" w:ascii="Times New Roman" w:hAnsi="宋体" w:cs="宋体"/>
                <w:color w:val="000000"/>
                <w:kern w:val="0"/>
                <w:sz w:val="20"/>
                <w:szCs w:val="20"/>
              </w:rPr>
              <w:t>次扣</w:t>
            </w:r>
            <w:r>
              <w:rPr>
                <w:rFonts w:ascii="Times New Roman" w:hAnsi="Times New Roman" w:cs="Times New Roman"/>
                <w:color w:val="000000"/>
                <w:kern w:val="0"/>
                <w:sz w:val="20"/>
                <w:szCs w:val="20"/>
              </w:rPr>
              <w:t>5</w:t>
            </w:r>
            <w:r>
              <w:rPr>
                <w:rFonts w:hint="eastAsia" w:ascii="Times New Roman" w:hAnsi="宋体" w:cs="宋体"/>
                <w:color w:val="000000"/>
                <w:kern w:val="0"/>
                <w:sz w:val="20"/>
                <w:szCs w:val="20"/>
              </w:rPr>
              <w:t>分，迟到、早退</w:t>
            </w:r>
            <w:r>
              <w:rPr>
                <w:rFonts w:hint="eastAsia" w:ascii="Times New Roman" w:hAnsi="宋体" w:cs="宋体"/>
                <w:color w:val="000000"/>
                <w:kern w:val="0"/>
                <w:sz w:val="20"/>
                <w:szCs w:val="20"/>
                <w:lang w:val="en-US" w:eastAsia="zh-CN"/>
              </w:rPr>
              <w:t>每次</w:t>
            </w:r>
            <w:r>
              <w:rPr>
                <w:rFonts w:hint="eastAsia" w:ascii="Times New Roman" w:hAnsi="宋体" w:cs="宋体"/>
                <w:color w:val="000000"/>
                <w:kern w:val="0"/>
                <w:sz w:val="20"/>
                <w:szCs w:val="20"/>
              </w:rPr>
              <w:t>扣</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）本项</w:t>
            </w:r>
            <w:r>
              <w:rPr>
                <w:rFonts w:hint="eastAsia" w:ascii="Times New Roman" w:hAnsi="宋体" w:cs="宋体"/>
                <w:color w:val="000000"/>
                <w:kern w:val="0"/>
                <w:sz w:val="20"/>
                <w:szCs w:val="20"/>
                <w:lang w:val="en-US" w:eastAsia="zh-CN"/>
              </w:rPr>
              <w:t>最低可扣至本版块0分。</w:t>
            </w:r>
          </w:p>
        </w:tc>
        <w:tc>
          <w:tcPr>
            <w:tcW w:w="16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75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138" w:type="dxa"/>
            <w:vAlign w:val="center"/>
          </w:tcPr>
          <w:p>
            <w:pPr>
              <w:widowControl/>
              <w:jc w:val="center"/>
              <w:rPr>
                <w:rFonts w:hint="eastAsia" w:ascii="Times New Roman" w:hAnsi="宋体" w:eastAsia="宋体" w:cs="宋体"/>
                <w:color w:val="000000"/>
                <w:kern w:val="0"/>
                <w:sz w:val="20"/>
                <w:szCs w:val="20"/>
                <w:lang w:val="en-US" w:eastAsia="zh-CN"/>
              </w:rPr>
            </w:pPr>
            <w:r>
              <w:rPr>
                <w:rFonts w:hint="eastAsia" w:ascii="Times New Roman" w:hAnsi="Times New Roman" w:cs="Times New Roman"/>
                <w:color w:val="000000"/>
                <w:kern w:val="0"/>
                <w:sz w:val="20"/>
                <w:szCs w:val="20"/>
                <w:lang w:val="en-US" w:eastAsia="zh-CN"/>
              </w:rPr>
              <w:t>建筑行业管理处</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lang w:val="en-US" w:eastAsia="zh-CN"/>
              </w:rPr>
              <w:t>工程质量安全监管处</w:t>
            </w:r>
          </w:p>
          <w:p>
            <w:pPr>
              <w:widowControl/>
              <w:jc w:val="center"/>
              <w:rPr>
                <w:rFonts w:hint="eastAsia" w:ascii="Times New Roman" w:hAnsi="宋体" w:eastAsia="宋体" w:cs="宋体"/>
                <w:color w:val="000000"/>
                <w:kern w:val="0"/>
                <w:sz w:val="20"/>
                <w:szCs w:val="20"/>
                <w:lang w:val="en-US" w:eastAsia="zh-CN"/>
              </w:rPr>
            </w:pPr>
            <w:r>
              <w:rPr>
                <w:rFonts w:hint="eastAsia" w:ascii="Times New Roman" w:hAnsi="宋体" w:cs="宋体"/>
                <w:color w:val="000000"/>
                <w:kern w:val="0"/>
                <w:sz w:val="20"/>
                <w:szCs w:val="20"/>
                <w:lang w:val="en-US" w:eastAsia="zh-CN"/>
              </w:rPr>
              <w:t xml:space="preserve">建设市场管理处    </w:t>
            </w:r>
            <w:r>
              <w:rPr>
                <w:rFonts w:hint="eastAsia" w:ascii="Times New Roman" w:hAnsi="Times New Roman" w:cs="宋体"/>
                <w:color w:val="000000"/>
                <w:kern w:val="0"/>
                <w:sz w:val="20"/>
                <w:szCs w:val="20"/>
              </w:rPr>
              <w:t>信访处</w:t>
            </w:r>
          </w:p>
        </w:tc>
        <w:tc>
          <w:tcPr>
            <w:tcW w:w="768"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　</w:t>
            </w:r>
          </w:p>
          <w:p>
            <w:pPr>
              <w:widowControl/>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1119" w:type="dxa"/>
            <w:gridSpan w:val="6"/>
            <w:noWrap/>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合</w:t>
            </w:r>
            <w:r>
              <w:rPr>
                <w:rFonts w:ascii="Times New Roman" w:hAnsi="Times New Roman" w:cs="Times New Roman"/>
                <w:color w:val="000000"/>
                <w:kern w:val="0"/>
                <w:sz w:val="20"/>
                <w:szCs w:val="20"/>
              </w:rPr>
              <w:t xml:space="preserve">  </w:t>
            </w:r>
            <w:r>
              <w:rPr>
                <w:rFonts w:hint="eastAsia" w:ascii="Times New Roman" w:hAnsi="宋体" w:cs="宋体"/>
                <w:color w:val="000000"/>
                <w:kern w:val="0"/>
                <w:sz w:val="20"/>
                <w:szCs w:val="20"/>
              </w:rPr>
              <w:t>计</w:t>
            </w:r>
          </w:p>
        </w:tc>
        <w:tc>
          <w:tcPr>
            <w:tcW w:w="750"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　</w:t>
            </w:r>
          </w:p>
        </w:tc>
        <w:tc>
          <w:tcPr>
            <w:tcW w:w="2138"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　</w:t>
            </w:r>
          </w:p>
        </w:tc>
        <w:tc>
          <w:tcPr>
            <w:tcW w:w="768"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　</w:t>
            </w:r>
          </w:p>
          <w:p>
            <w:pPr>
              <w:widowControl/>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46" w:type="dxa"/>
            <w:gridSpan w:val="2"/>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说明：</w:t>
            </w:r>
          </w:p>
        </w:tc>
        <w:tc>
          <w:tcPr>
            <w:tcW w:w="13329" w:type="dxa"/>
            <w:gridSpan w:val="7"/>
            <w:vAlign w:val="center"/>
          </w:tcPr>
          <w:p>
            <w:pPr>
              <w:widowControl/>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本版块满分为</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分，折算综合信用权重为</w:t>
            </w:r>
            <w:r>
              <w:rPr>
                <w:rFonts w:ascii="Times New Roman" w:hAnsi="Times New Roman" w:cs="Times New Roman"/>
                <w:color w:val="000000"/>
                <w:kern w:val="0"/>
                <w:sz w:val="20"/>
                <w:szCs w:val="20"/>
              </w:rPr>
              <w:t>10%</w:t>
            </w:r>
            <w:r>
              <w:rPr>
                <w:rFonts w:hint="eastAsia" w:ascii="Times New Roman" w:hAnsi="宋体" w:cs="宋体"/>
                <w:color w:val="000000"/>
                <w:kern w:val="0"/>
                <w:sz w:val="20"/>
                <w:szCs w:val="20"/>
              </w:rPr>
              <w:t>。</w:t>
            </w:r>
          </w:p>
        </w:tc>
      </w:tr>
    </w:tbl>
    <w:p>
      <w:pPr>
        <w:spacing w:line="540" w:lineRule="exact"/>
        <w:rPr>
          <w:rFonts w:ascii="Times New Roman" w:hAnsi="Times New Roman" w:cs="Times New Roman"/>
          <w:color w:val="000000"/>
        </w:rPr>
      </w:pPr>
    </w:p>
    <w:p>
      <w:pPr>
        <w:spacing w:line="540" w:lineRule="exact"/>
        <w:jc w:val="center"/>
        <w:rPr>
          <w:rFonts w:ascii="方正小标宋简体" w:hAnsi="Times New Roman" w:eastAsia="方正小标宋简体" w:cs="Times New Roman"/>
          <w:color w:val="000000"/>
          <w:sz w:val="40"/>
          <w:szCs w:val="40"/>
        </w:rPr>
      </w:pPr>
      <w:r>
        <w:rPr>
          <w:rFonts w:ascii="方正小标宋简体" w:hAnsi="Times New Roman" w:eastAsia="方正小标宋简体" w:cs="方正小标宋简体"/>
          <w:color w:val="000000"/>
          <w:kern w:val="0"/>
          <w:sz w:val="40"/>
          <w:szCs w:val="40"/>
        </w:rPr>
        <w:br w:type="page"/>
      </w:r>
      <w:r>
        <w:rPr>
          <w:rFonts w:hint="eastAsia" w:ascii="方正小标宋简体" w:hAnsi="Times New Roman" w:eastAsia="方正小标宋简体" w:cs="方正小标宋简体"/>
          <w:color w:val="000000"/>
          <w:kern w:val="0"/>
          <w:sz w:val="40"/>
          <w:szCs w:val="40"/>
        </w:rPr>
        <w:t>表4</w:t>
      </w:r>
      <w:r>
        <w:rPr>
          <w:rFonts w:ascii="方正小标宋简体" w:hAnsi="Times New Roman" w:eastAsia="方正小标宋简体" w:cs="方正小标宋简体"/>
          <w:color w:val="000000"/>
          <w:kern w:val="0"/>
          <w:sz w:val="40"/>
          <w:szCs w:val="40"/>
        </w:rPr>
        <w:t>-</w:t>
      </w:r>
      <w:r>
        <w:rPr>
          <w:rFonts w:hint="eastAsia" w:ascii="方正小标宋简体" w:hAnsi="Times New Roman" w:eastAsia="方正小标宋简体" w:cs="方正小标宋简体"/>
          <w:color w:val="000000"/>
          <w:kern w:val="0"/>
          <w:sz w:val="40"/>
          <w:szCs w:val="40"/>
        </w:rPr>
        <w:t>长沙市建筑</w:t>
      </w:r>
      <w:r>
        <w:rPr>
          <w:rFonts w:hint="eastAsia" w:ascii="方正小标宋简体" w:hAnsi="Times New Roman" w:eastAsia="方正小标宋简体" w:cs="方正小标宋简体"/>
          <w:color w:val="000000"/>
          <w:kern w:val="0"/>
          <w:sz w:val="40"/>
          <w:szCs w:val="40"/>
          <w:lang w:val="en-US" w:eastAsia="zh-CN"/>
        </w:rPr>
        <w:t>施工</w:t>
      </w:r>
      <w:r>
        <w:rPr>
          <w:rFonts w:hint="eastAsia" w:ascii="方正小标宋简体" w:hAnsi="Times New Roman" w:eastAsia="方正小标宋简体" w:cs="方正小标宋简体"/>
          <w:color w:val="000000"/>
          <w:kern w:val="0"/>
          <w:sz w:val="40"/>
          <w:szCs w:val="40"/>
        </w:rPr>
        <w:t>企业优良信息评价标准</w:t>
      </w:r>
    </w:p>
    <w:p>
      <w:pPr>
        <w:spacing w:line="540" w:lineRule="exact"/>
        <w:rPr>
          <w:rFonts w:ascii="Times New Roman" w:hAnsi="Times New Roman" w:cs="Times New Roman"/>
          <w:color w:val="000000"/>
        </w:rPr>
      </w:pPr>
    </w:p>
    <w:tbl>
      <w:tblPr>
        <w:tblStyle w:val="3"/>
        <w:tblW w:w="14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956"/>
        <w:gridCol w:w="52"/>
        <w:gridCol w:w="1477"/>
        <w:gridCol w:w="5067"/>
        <w:gridCol w:w="1672"/>
        <w:gridCol w:w="440"/>
        <w:gridCol w:w="206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417" w:type="dxa"/>
            <w:noWrap/>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序号</w:t>
            </w:r>
          </w:p>
        </w:tc>
        <w:tc>
          <w:tcPr>
            <w:tcW w:w="956"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项目</w:t>
            </w:r>
          </w:p>
        </w:tc>
        <w:tc>
          <w:tcPr>
            <w:tcW w:w="1529" w:type="dxa"/>
            <w:gridSpan w:val="2"/>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评价内容</w:t>
            </w:r>
          </w:p>
        </w:tc>
        <w:tc>
          <w:tcPr>
            <w:tcW w:w="5067"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评价标准</w:t>
            </w:r>
          </w:p>
        </w:tc>
        <w:tc>
          <w:tcPr>
            <w:tcW w:w="1672"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评价时限</w:t>
            </w:r>
          </w:p>
        </w:tc>
        <w:tc>
          <w:tcPr>
            <w:tcW w:w="440"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得分</w:t>
            </w:r>
          </w:p>
        </w:tc>
        <w:tc>
          <w:tcPr>
            <w:tcW w:w="2063"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责任单位</w:t>
            </w:r>
          </w:p>
        </w:tc>
        <w:tc>
          <w:tcPr>
            <w:tcW w:w="2155"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417" w:type="dxa"/>
            <w:vMerge w:val="restart"/>
            <w:noWrap/>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p>
            <w:pPr>
              <w:widowControl/>
              <w:jc w:val="center"/>
              <w:rPr>
                <w:rFonts w:ascii="Times New Roman" w:hAnsi="Times New Roman" w:cs="Times New Roman"/>
                <w:color w:val="000000"/>
                <w:kern w:val="0"/>
                <w:sz w:val="20"/>
                <w:szCs w:val="20"/>
              </w:rPr>
            </w:pPr>
          </w:p>
        </w:tc>
        <w:tc>
          <w:tcPr>
            <w:tcW w:w="956" w:type="dxa"/>
            <w:vMerge w:val="restart"/>
            <w:vAlign w:val="center"/>
          </w:tcPr>
          <w:p>
            <w:pPr>
              <w:widowControl/>
              <w:jc w:val="center"/>
              <w:rPr>
                <w:rFonts w:ascii="Times New Roman" w:hAnsi="宋体" w:cs="Times New Roman"/>
                <w:color w:val="000000"/>
                <w:kern w:val="0"/>
                <w:sz w:val="20"/>
                <w:szCs w:val="20"/>
              </w:rPr>
            </w:pPr>
            <w:r>
              <w:rPr>
                <w:rFonts w:hint="eastAsia" w:ascii="Times New Roman" w:hAnsi="宋体" w:cs="宋体"/>
                <w:color w:val="000000"/>
                <w:kern w:val="0"/>
                <w:sz w:val="20"/>
                <w:szCs w:val="20"/>
              </w:rPr>
              <w:t>工程安全质量管理及文明施工管理、市场</w:t>
            </w:r>
          </w:p>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行为、科技创新与绿色发展及其他（如脱贫攻坚、抢险救灾等）</w:t>
            </w:r>
          </w:p>
        </w:tc>
        <w:tc>
          <w:tcPr>
            <w:tcW w:w="12926" w:type="dxa"/>
            <w:gridSpan w:val="7"/>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本版块满分为</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分，折算综合信用权重为</w:t>
            </w:r>
            <w:r>
              <w:rPr>
                <w:rFonts w:ascii="Times New Roman" w:hAnsi="Times New Roman" w:cs="Times New Roman"/>
                <w:color w:val="000000"/>
                <w:kern w:val="0"/>
                <w:sz w:val="20"/>
                <w:szCs w:val="20"/>
              </w:rPr>
              <w:t>30%</w:t>
            </w:r>
            <w:r>
              <w:rPr>
                <w:rFonts w:hint="eastAsia" w:ascii="Times New Roman" w:hAnsi="Times New Roman" w:cs="Times New Roman"/>
                <w:color w:val="000000"/>
                <w:kern w:val="0"/>
                <w:sz w:val="20"/>
                <w:szCs w:val="20"/>
              </w:rPr>
              <w:t>。</w:t>
            </w:r>
            <w:r>
              <w:rPr>
                <w:rFonts w:ascii="Times New Roman" w:hAnsi="Times New Roman" w:cs="Times New Roman"/>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jc w:val="center"/>
        </w:trPr>
        <w:tc>
          <w:tcPr>
            <w:tcW w:w="417" w:type="dxa"/>
            <w:vMerge w:val="continue"/>
            <w:vAlign w:val="center"/>
          </w:tcPr>
          <w:p>
            <w:pPr>
              <w:widowControl/>
              <w:jc w:val="left"/>
              <w:rPr>
                <w:rFonts w:ascii="Times New Roman" w:hAnsi="Times New Roman" w:cs="Times New Roman"/>
                <w:color w:val="000000"/>
                <w:kern w:val="0"/>
                <w:sz w:val="20"/>
                <w:szCs w:val="20"/>
              </w:rPr>
            </w:pPr>
          </w:p>
        </w:tc>
        <w:tc>
          <w:tcPr>
            <w:tcW w:w="956" w:type="dxa"/>
            <w:vMerge w:val="continue"/>
            <w:vAlign w:val="center"/>
          </w:tcPr>
          <w:p>
            <w:pPr>
              <w:widowControl/>
              <w:jc w:val="left"/>
              <w:rPr>
                <w:rFonts w:ascii="Times New Roman" w:hAnsi="Times New Roman" w:cs="Times New Roman"/>
                <w:color w:val="000000"/>
                <w:kern w:val="0"/>
                <w:sz w:val="20"/>
                <w:szCs w:val="20"/>
              </w:rPr>
            </w:pPr>
          </w:p>
        </w:tc>
        <w:tc>
          <w:tcPr>
            <w:tcW w:w="1529" w:type="dxa"/>
            <w:gridSpan w:val="2"/>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国家级和部级奖项</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（满分2</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5067" w:type="dxa"/>
            <w:vAlign w:val="center"/>
          </w:tcPr>
          <w:p>
            <w:pPr>
              <w:widowControl/>
              <w:numPr>
                <w:ilvl w:val="0"/>
                <w:numId w:val="2"/>
              </w:numPr>
              <w:ind w:right="-334" w:rightChars="-159"/>
              <w:jc w:val="left"/>
              <w:rPr>
                <w:rFonts w:ascii="Times New Roman" w:hAnsi="宋体" w:cs="宋体"/>
                <w:color w:val="000000"/>
                <w:kern w:val="0"/>
                <w:sz w:val="20"/>
                <w:szCs w:val="20"/>
              </w:rPr>
            </w:pPr>
            <w:r>
              <w:rPr>
                <w:rFonts w:hint="eastAsia" w:ascii="Times New Roman" w:hAnsi="宋体" w:cs="宋体"/>
                <w:color w:val="000000"/>
                <w:kern w:val="0"/>
                <w:sz w:val="20"/>
                <w:szCs w:val="20"/>
              </w:rPr>
              <w:t>获国家级和部级工程安全质量管理类奖项的，每项</w:t>
            </w:r>
            <w:r>
              <w:rPr>
                <w:rFonts w:hint="eastAsia" w:ascii="Times New Roman" w:hAnsi="宋体" w:cs="宋体"/>
                <w:color w:val="000000"/>
                <w:kern w:val="0"/>
                <w:sz w:val="20"/>
                <w:szCs w:val="20"/>
                <w:lang w:val="en-US" w:eastAsia="zh-CN"/>
              </w:rPr>
              <w:t xml:space="preserve">   </w:t>
            </w:r>
            <w:r>
              <w:rPr>
                <w:rFonts w:hint="eastAsia" w:ascii="Times New Roman" w:hAnsi="宋体" w:cs="宋体"/>
                <w:color w:val="000000"/>
                <w:kern w:val="0"/>
                <w:sz w:val="20"/>
                <w:szCs w:val="20"/>
              </w:rPr>
              <w:t>计</w:t>
            </w:r>
            <w:r>
              <w:rPr>
                <w:rFonts w:hint="eastAsia" w:ascii="Times New Roman" w:hAnsi="Times New Roman" w:cs="Times New Roman"/>
                <w:color w:val="000000"/>
                <w:kern w:val="0"/>
                <w:sz w:val="20"/>
                <w:szCs w:val="20"/>
              </w:rPr>
              <w:t>5</w:t>
            </w:r>
            <w:r>
              <w:rPr>
                <w:rFonts w:hint="eastAsia" w:ascii="Times New Roman" w:hAnsi="宋体" w:cs="宋体"/>
                <w:color w:val="000000"/>
                <w:kern w:val="0"/>
                <w:sz w:val="20"/>
                <w:szCs w:val="20"/>
              </w:rPr>
              <w:t>分。</w:t>
            </w:r>
          </w:p>
          <w:p>
            <w:pPr>
              <w:widowControl/>
              <w:numPr>
                <w:ilvl w:val="0"/>
                <w:numId w:val="2"/>
              </w:numPr>
              <w:jc w:val="left"/>
              <w:rPr>
                <w:rFonts w:ascii="Times New Roman" w:hAnsi="宋体" w:cs="宋体"/>
                <w:color w:val="000000"/>
                <w:kern w:val="0"/>
                <w:sz w:val="20"/>
                <w:szCs w:val="20"/>
              </w:rPr>
            </w:pPr>
            <w:r>
              <w:rPr>
                <w:rFonts w:hint="eastAsia" w:ascii="Times New Roman" w:hAnsi="宋体" w:cs="宋体"/>
                <w:color w:val="000000"/>
                <w:kern w:val="0"/>
                <w:sz w:val="20"/>
                <w:szCs w:val="20"/>
              </w:rPr>
              <w:t>获国家级和部级科技创新与绿色发展、其他类奖项的（包括列入国家级和部级建设科技项目并通过验收的），每项计</w:t>
            </w:r>
            <w:r>
              <w:rPr>
                <w:rFonts w:hint="eastAsia" w:ascii="Times New Roman" w:hAnsi="Times New Roman" w:cs="Times New Roman"/>
                <w:color w:val="000000"/>
                <w:kern w:val="0"/>
                <w:sz w:val="20"/>
                <w:szCs w:val="20"/>
              </w:rPr>
              <w:t>2</w:t>
            </w:r>
            <w:r>
              <w:rPr>
                <w:rFonts w:hint="eastAsia" w:ascii="Times New Roman" w:hAnsi="宋体" w:cs="宋体"/>
                <w:color w:val="000000"/>
                <w:kern w:val="0"/>
                <w:sz w:val="20"/>
                <w:szCs w:val="20"/>
              </w:rPr>
              <w:t>分（如同一奖项分为若干等级，则按最高等级每项计</w:t>
            </w:r>
            <w:r>
              <w:rPr>
                <w:rFonts w:hint="eastAsia" w:ascii="Times New Roman" w:hAnsi="Times New Roman" w:cs="Times New Roman"/>
                <w:color w:val="000000"/>
                <w:kern w:val="0"/>
                <w:sz w:val="20"/>
                <w:szCs w:val="20"/>
              </w:rPr>
              <w:t>2</w:t>
            </w:r>
            <w:r>
              <w:rPr>
                <w:rFonts w:hint="eastAsia" w:ascii="Times New Roman" w:hAnsi="宋体" w:cs="宋体"/>
                <w:color w:val="000000"/>
                <w:kern w:val="0"/>
                <w:sz w:val="20"/>
                <w:szCs w:val="20"/>
              </w:rPr>
              <w:t>分，每降低一个等级每项计分值减少</w:t>
            </w:r>
            <w:r>
              <w:rPr>
                <w:rFonts w:hint="eastAsia" w:ascii="Times New Roman" w:hAnsi="Times New Roman" w:cs="Times New Roman"/>
                <w:color w:val="000000"/>
                <w:kern w:val="0"/>
                <w:sz w:val="20"/>
                <w:szCs w:val="20"/>
              </w:rPr>
              <w:t>0.5</w:t>
            </w:r>
            <w:r>
              <w:rPr>
                <w:rFonts w:hint="eastAsia" w:ascii="Times New Roman" w:hAnsi="宋体" w:cs="宋体"/>
                <w:color w:val="000000"/>
                <w:kern w:val="0"/>
                <w:sz w:val="20"/>
                <w:szCs w:val="20"/>
              </w:rPr>
              <w:t>分。）。</w:t>
            </w:r>
          </w:p>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（3）本项最高2</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分，最低</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1672"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以评价即时点前最新（近）的两年为准</w:t>
            </w:r>
          </w:p>
        </w:tc>
        <w:tc>
          <w:tcPr>
            <w:tcW w:w="44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lang w:val="en-US" w:eastAsia="zh-CN"/>
              </w:rPr>
              <w:t>工程质量安全监管处</w:t>
            </w:r>
          </w:p>
          <w:p>
            <w:pPr>
              <w:widowControl/>
              <w:jc w:val="center"/>
              <w:rPr>
                <w:rFonts w:hint="eastAsia" w:ascii="Times New Roman" w:hAnsi="宋体" w:eastAsia="宋体" w:cs="宋体"/>
                <w:color w:val="000000"/>
                <w:kern w:val="0"/>
                <w:sz w:val="20"/>
                <w:szCs w:val="20"/>
                <w:lang w:eastAsia="zh-CN"/>
              </w:rPr>
            </w:pPr>
            <w:r>
              <w:rPr>
                <w:rFonts w:hint="eastAsia" w:ascii="Times New Roman" w:hAnsi="宋体" w:cs="宋体"/>
                <w:color w:val="000000"/>
                <w:kern w:val="0"/>
                <w:sz w:val="20"/>
                <w:szCs w:val="20"/>
                <w:lang w:val="en-US" w:eastAsia="zh-CN"/>
              </w:rPr>
              <w:t>建设</w:t>
            </w:r>
            <w:r>
              <w:rPr>
                <w:rFonts w:hint="eastAsia" w:ascii="Times New Roman" w:hAnsi="宋体" w:cs="宋体"/>
                <w:color w:val="000000"/>
                <w:kern w:val="0"/>
                <w:sz w:val="20"/>
                <w:szCs w:val="20"/>
              </w:rPr>
              <w:t>市场</w:t>
            </w:r>
            <w:r>
              <w:rPr>
                <w:rFonts w:hint="eastAsia" w:ascii="Times New Roman" w:hAnsi="宋体" w:cs="宋体"/>
                <w:color w:val="000000"/>
                <w:kern w:val="0"/>
                <w:sz w:val="20"/>
                <w:szCs w:val="20"/>
                <w:lang w:val="en-US" w:eastAsia="zh-CN"/>
              </w:rPr>
              <w:t>管理</w:t>
            </w:r>
            <w:r>
              <w:rPr>
                <w:rFonts w:hint="eastAsia" w:ascii="Times New Roman" w:hAnsi="宋体" w:cs="宋体"/>
                <w:color w:val="000000"/>
                <w:kern w:val="0"/>
                <w:sz w:val="20"/>
                <w:szCs w:val="20"/>
              </w:rPr>
              <w:t>处</w:t>
            </w:r>
          </w:p>
          <w:p>
            <w:pPr>
              <w:widowControl/>
              <w:jc w:val="center"/>
              <w:rPr>
                <w:rFonts w:hint="default" w:ascii="Times New Roman" w:hAnsi="宋体" w:eastAsia="宋体" w:cs="宋体"/>
                <w:color w:val="000000"/>
                <w:kern w:val="0"/>
                <w:sz w:val="20"/>
                <w:szCs w:val="20"/>
                <w:lang w:val="en-US" w:eastAsia="zh-CN"/>
              </w:rPr>
            </w:pPr>
            <w:r>
              <w:rPr>
                <w:rFonts w:hint="eastAsia" w:ascii="Times New Roman" w:hAnsi="宋体" w:cs="宋体"/>
                <w:color w:val="000000"/>
                <w:kern w:val="0"/>
                <w:sz w:val="20"/>
                <w:szCs w:val="20"/>
                <w:lang w:val="en-US" w:eastAsia="zh-CN"/>
              </w:rPr>
              <w:t>建筑节能与科学技术处</w:t>
            </w:r>
          </w:p>
        </w:tc>
        <w:tc>
          <w:tcPr>
            <w:tcW w:w="2155" w:type="dxa"/>
            <w:vMerge w:val="restart"/>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承建单位（含各联合体成员）、参建单位均以通报文书中注明的单位为准。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若同一项目获多项奖项，以本项得分高的一项奖项计算。</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参建单位得分乘系数</w:t>
            </w:r>
            <w:r>
              <w:rPr>
                <w:rFonts w:ascii="Times New Roman" w:hAnsi="Times New Roman" w:cs="Times New Roman"/>
                <w:color w:val="000000"/>
                <w:kern w:val="0"/>
                <w:sz w:val="20"/>
                <w:szCs w:val="20"/>
              </w:rPr>
              <w:t>0.6</w:t>
            </w:r>
            <w:r>
              <w:rPr>
                <w:rFonts w:hint="eastAsia" w:ascii="Times New Roman"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417" w:type="dxa"/>
            <w:vMerge w:val="continue"/>
            <w:vAlign w:val="center"/>
          </w:tcPr>
          <w:p>
            <w:pPr>
              <w:widowControl/>
              <w:jc w:val="left"/>
              <w:rPr>
                <w:rFonts w:ascii="Times New Roman" w:hAnsi="Times New Roman" w:cs="Times New Roman"/>
                <w:color w:val="000000"/>
                <w:kern w:val="0"/>
                <w:sz w:val="20"/>
                <w:szCs w:val="20"/>
              </w:rPr>
            </w:pPr>
          </w:p>
        </w:tc>
        <w:tc>
          <w:tcPr>
            <w:tcW w:w="956" w:type="dxa"/>
            <w:vMerge w:val="continue"/>
            <w:vAlign w:val="center"/>
          </w:tcPr>
          <w:p>
            <w:pPr>
              <w:widowControl/>
              <w:jc w:val="left"/>
              <w:rPr>
                <w:rFonts w:ascii="Times New Roman" w:hAnsi="Times New Roman" w:cs="Times New Roman"/>
                <w:color w:val="000000"/>
                <w:kern w:val="0"/>
                <w:sz w:val="20"/>
                <w:szCs w:val="20"/>
              </w:rPr>
            </w:pPr>
          </w:p>
        </w:tc>
        <w:tc>
          <w:tcPr>
            <w:tcW w:w="1529" w:type="dxa"/>
            <w:gridSpan w:val="2"/>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省级奖项</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（满分2</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5067" w:type="dxa"/>
            <w:vAlign w:val="center"/>
          </w:tcPr>
          <w:p>
            <w:pPr>
              <w:widowControl/>
              <w:numPr>
                <w:ilvl w:val="0"/>
                <w:numId w:val="3"/>
              </w:numPr>
              <w:jc w:val="left"/>
              <w:rPr>
                <w:rFonts w:ascii="Times New Roman" w:hAnsi="宋体" w:cs="宋体"/>
                <w:color w:val="000000"/>
                <w:kern w:val="0"/>
                <w:sz w:val="20"/>
                <w:szCs w:val="20"/>
              </w:rPr>
            </w:pPr>
            <w:r>
              <w:rPr>
                <w:rFonts w:hint="eastAsia" w:ascii="Times New Roman" w:hAnsi="宋体" w:cs="宋体"/>
                <w:color w:val="000000"/>
                <w:kern w:val="0"/>
                <w:sz w:val="20"/>
                <w:szCs w:val="20"/>
              </w:rPr>
              <w:t>获省级工程安全质量管理类奖项的，每项计</w:t>
            </w:r>
            <w:r>
              <w:rPr>
                <w:rFonts w:hint="eastAsia" w:ascii="Times New Roman" w:hAnsi="Times New Roman" w:cs="Times New Roman"/>
                <w:color w:val="000000"/>
                <w:kern w:val="0"/>
                <w:sz w:val="20"/>
                <w:szCs w:val="20"/>
              </w:rPr>
              <w:t>3</w:t>
            </w:r>
            <w:r>
              <w:rPr>
                <w:rFonts w:hint="eastAsia" w:ascii="Times New Roman" w:hAnsi="宋体" w:cs="宋体"/>
                <w:color w:val="000000"/>
                <w:kern w:val="0"/>
                <w:sz w:val="20"/>
                <w:szCs w:val="20"/>
              </w:rPr>
              <w:t>分。</w:t>
            </w:r>
          </w:p>
          <w:p>
            <w:pPr>
              <w:widowControl/>
              <w:numPr>
                <w:ilvl w:val="0"/>
                <w:numId w:val="3"/>
              </w:numPr>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获省级科技创新与绿色发展、其他类奖项的（包括列入省级建设科技项目并通过验收的），每项计</w:t>
            </w:r>
            <w:r>
              <w:rPr>
                <w:rFonts w:hint="eastAsia" w:ascii="Times New Roman" w:hAnsi="Times New Roman" w:cs="Times New Roman"/>
                <w:color w:val="000000"/>
                <w:kern w:val="0"/>
                <w:sz w:val="20"/>
                <w:szCs w:val="20"/>
              </w:rPr>
              <w:t>1</w:t>
            </w:r>
            <w:r>
              <w:rPr>
                <w:rFonts w:hint="eastAsia" w:ascii="Times New Roman" w:hAnsi="宋体" w:cs="宋体"/>
                <w:color w:val="000000"/>
                <w:kern w:val="0"/>
                <w:sz w:val="20"/>
                <w:szCs w:val="20"/>
              </w:rPr>
              <w:t>分（如同一奖项分为若干等级，则按最高等级每项计</w:t>
            </w:r>
            <w:r>
              <w:rPr>
                <w:rFonts w:hint="eastAsia" w:ascii="Times New Roman" w:hAnsi="Times New Roman" w:cs="Times New Roman"/>
                <w:color w:val="000000"/>
                <w:kern w:val="0"/>
                <w:sz w:val="20"/>
                <w:szCs w:val="20"/>
              </w:rPr>
              <w:t>1</w:t>
            </w:r>
            <w:r>
              <w:rPr>
                <w:rFonts w:hint="eastAsia" w:ascii="Times New Roman" w:hAnsi="宋体" w:cs="宋体"/>
                <w:color w:val="000000"/>
                <w:kern w:val="0"/>
                <w:sz w:val="20"/>
                <w:szCs w:val="20"/>
              </w:rPr>
              <w:t>分，每降低一个等级每项计分值减少</w:t>
            </w:r>
            <w:r>
              <w:rPr>
                <w:rFonts w:hint="eastAsia" w:ascii="Times New Roman" w:hAnsi="Times New Roman" w:cs="Times New Roman"/>
                <w:color w:val="000000"/>
                <w:kern w:val="0"/>
                <w:sz w:val="20"/>
                <w:szCs w:val="20"/>
              </w:rPr>
              <w:t>0.2</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（3）本项最高2</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分，最低</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1672"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44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lang w:val="en-US" w:eastAsia="zh-CN"/>
              </w:rPr>
              <w:t>工程质量安全监管处</w:t>
            </w:r>
          </w:p>
          <w:p>
            <w:pPr>
              <w:widowControl/>
              <w:jc w:val="center"/>
              <w:rPr>
                <w:rFonts w:hint="eastAsia" w:ascii="Times New Roman" w:hAnsi="宋体" w:eastAsia="宋体" w:cs="宋体"/>
                <w:color w:val="000000"/>
                <w:kern w:val="0"/>
                <w:sz w:val="20"/>
                <w:szCs w:val="20"/>
                <w:lang w:eastAsia="zh-CN"/>
              </w:rPr>
            </w:pPr>
            <w:r>
              <w:rPr>
                <w:rFonts w:hint="eastAsia" w:ascii="Times New Roman" w:hAnsi="宋体" w:cs="宋体"/>
                <w:color w:val="000000"/>
                <w:kern w:val="0"/>
                <w:sz w:val="20"/>
                <w:szCs w:val="20"/>
                <w:lang w:val="en-US" w:eastAsia="zh-CN"/>
              </w:rPr>
              <w:t>建设</w:t>
            </w:r>
            <w:r>
              <w:rPr>
                <w:rFonts w:hint="eastAsia" w:ascii="Times New Roman" w:hAnsi="宋体" w:cs="宋体"/>
                <w:color w:val="000000"/>
                <w:kern w:val="0"/>
                <w:sz w:val="20"/>
                <w:szCs w:val="20"/>
              </w:rPr>
              <w:t>市场</w:t>
            </w:r>
            <w:r>
              <w:rPr>
                <w:rFonts w:hint="eastAsia" w:ascii="Times New Roman" w:hAnsi="宋体" w:cs="宋体"/>
                <w:color w:val="000000"/>
                <w:kern w:val="0"/>
                <w:sz w:val="20"/>
                <w:szCs w:val="20"/>
                <w:lang w:val="en-US" w:eastAsia="zh-CN"/>
              </w:rPr>
              <w:t>管理</w:t>
            </w:r>
            <w:r>
              <w:rPr>
                <w:rFonts w:hint="eastAsia" w:ascii="Times New Roman" w:hAnsi="宋体" w:cs="宋体"/>
                <w:color w:val="000000"/>
                <w:kern w:val="0"/>
                <w:sz w:val="20"/>
                <w:szCs w:val="20"/>
              </w:rPr>
              <w:t>处</w:t>
            </w:r>
          </w:p>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建筑节能与科学技术处</w:t>
            </w:r>
          </w:p>
        </w:tc>
        <w:tc>
          <w:tcPr>
            <w:tcW w:w="2155" w:type="dxa"/>
            <w:vMerge w:val="continue"/>
            <w:vAlign w:val="center"/>
          </w:tcPr>
          <w:p>
            <w:pPr>
              <w:widowControl/>
              <w:jc w:val="left"/>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417" w:type="dxa"/>
            <w:vMerge w:val="continue"/>
            <w:vAlign w:val="center"/>
          </w:tcPr>
          <w:p>
            <w:pPr>
              <w:widowControl/>
              <w:jc w:val="left"/>
              <w:rPr>
                <w:rFonts w:ascii="Times New Roman" w:hAnsi="Times New Roman" w:cs="Times New Roman"/>
                <w:color w:val="000000"/>
                <w:kern w:val="0"/>
                <w:sz w:val="20"/>
                <w:szCs w:val="20"/>
              </w:rPr>
            </w:pPr>
          </w:p>
        </w:tc>
        <w:tc>
          <w:tcPr>
            <w:tcW w:w="956" w:type="dxa"/>
            <w:vMerge w:val="continue"/>
            <w:vAlign w:val="center"/>
          </w:tcPr>
          <w:p>
            <w:pPr>
              <w:widowControl/>
              <w:jc w:val="left"/>
              <w:rPr>
                <w:rFonts w:ascii="Times New Roman" w:hAnsi="Times New Roman" w:cs="Times New Roman"/>
                <w:color w:val="000000"/>
                <w:kern w:val="0"/>
                <w:sz w:val="20"/>
                <w:szCs w:val="20"/>
              </w:rPr>
            </w:pPr>
          </w:p>
        </w:tc>
        <w:tc>
          <w:tcPr>
            <w:tcW w:w="1529" w:type="dxa"/>
            <w:gridSpan w:val="2"/>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市州级奖项</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（满分2</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5067" w:type="dxa"/>
            <w:vAlign w:val="center"/>
          </w:tcPr>
          <w:p>
            <w:pPr>
              <w:widowControl/>
              <w:numPr>
                <w:ilvl w:val="0"/>
                <w:numId w:val="4"/>
              </w:numPr>
              <w:jc w:val="left"/>
              <w:rPr>
                <w:rFonts w:ascii="Times New Roman" w:hAnsi="宋体" w:cs="宋体"/>
                <w:color w:val="000000"/>
                <w:kern w:val="0"/>
                <w:sz w:val="20"/>
                <w:szCs w:val="20"/>
              </w:rPr>
            </w:pPr>
            <w:r>
              <w:rPr>
                <w:rFonts w:hint="eastAsia" w:ascii="Times New Roman" w:hAnsi="宋体" w:cs="宋体"/>
                <w:color w:val="000000"/>
                <w:kern w:val="0"/>
                <w:sz w:val="20"/>
                <w:szCs w:val="20"/>
              </w:rPr>
              <w:t>获市州级工程安全质量管理类奖项的，每项计</w:t>
            </w:r>
            <w:r>
              <w:rPr>
                <w:rFonts w:hint="eastAsia" w:ascii="Times New Roman" w:hAnsi="Times New Roman" w:cs="Times New Roman"/>
                <w:color w:val="000000"/>
                <w:kern w:val="0"/>
                <w:sz w:val="20"/>
                <w:szCs w:val="20"/>
              </w:rPr>
              <w:t>2</w:t>
            </w:r>
            <w:r>
              <w:rPr>
                <w:rFonts w:hint="eastAsia" w:ascii="Times New Roman" w:hAnsi="宋体" w:cs="宋体"/>
                <w:color w:val="000000"/>
                <w:kern w:val="0"/>
                <w:sz w:val="20"/>
                <w:szCs w:val="20"/>
              </w:rPr>
              <w:t>分。</w:t>
            </w:r>
          </w:p>
          <w:p>
            <w:pPr>
              <w:widowControl/>
              <w:numPr>
                <w:ilvl w:val="0"/>
                <w:numId w:val="4"/>
              </w:numPr>
              <w:ind w:left="0" w:leftChars="0" w:firstLine="0" w:firstLineChars="0"/>
              <w:jc w:val="left"/>
              <w:rPr>
                <w:rFonts w:hint="eastAsia" w:ascii="Times New Roman" w:hAnsi="宋体" w:cs="宋体"/>
                <w:color w:val="000000"/>
                <w:kern w:val="0"/>
                <w:sz w:val="20"/>
                <w:szCs w:val="20"/>
              </w:rPr>
            </w:pPr>
            <w:r>
              <w:rPr>
                <w:rFonts w:hint="eastAsia" w:ascii="Times New Roman" w:hAnsi="宋体" w:cs="宋体"/>
                <w:color w:val="000000"/>
                <w:kern w:val="0"/>
                <w:sz w:val="20"/>
                <w:szCs w:val="20"/>
              </w:rPr>
              <w:t>获市州级科技创新与绿色发展、其他类奖项的，每项计</w:t>
            </w:r>
            <w:r>
              <w:rPr>
                <w:rFonts w:hint="eastAsia" w:ascii="Times New Roman" w:hAnsi="Times New Roman" w:cs="Times New Roman"/>
                <w:color w:val="000000"/>
                <w:kern w:val="0"/>
                <w:sz w:val="20"/>
                <w:szCs w:val="20"/>
              </w:rPr>
              <w:t>0.5</w:t>
            </w:r>
            <w:r>
              <w:rPr>
                <w:rFonts w:hint="eastAsia" w:ascii="Times New Roman" w:hAnsi="宋体" w:cs="宋体"/>
                <w:color w:val="000000"/>
                <w:kern w:val="0"/>
                <w:sz w:val="20"/>
                <w:szCs w:val="20"/>
              </w:rPr>
              <w:t>分（如同一奖项分为若干等级，则按最高等级每项计</w:t>
            </w:r>
            <w:r>
              <w:rPr>
                <w:rFonts w:hint="eastAsia" w:ascii="Times New Roman" w:hAnsi="Times New Roman" w:cs="Times New Roman"/>
                <w:color w:val="000000"/>
                <w:kern w:val="0"/>
                <w:sz w:val="20"/>
                <w:szCs w:val="20"/>
              </w:rPr>
              <w:t>0.5</w:t>
            </w:r>
            <w:r>
              <w:rPr>
                <w:rFonts w:hint="eastAsia" w:ascii="Times New Roman" w:hAnsi="宋体" w:cs="宋体"/>
                <w:color w:val="000000"/>
                <w:kern w:val="0"/>
                <w:sz w:val="20"/>
                <w:szCs w:val="20"/>
              </w:rPr>
              <w:t>分，每降低一个等级每项计分值减少0.</w:t>
            </w:r>
            <w:r>
              <w:rPr>
                <w:rFonts w:hint="eastAsia" w:ascii="Times New Roman" w:hAnsi="Times New Roman" w:cs="Times New Roman"/>
                <w:color w:val="000000"/>
                <w:kern w:val="0"/>
                <w:sz w:val="20"/>
                <w:szCs w:val="20"/>
              </w:rPr>
              <w:t>1</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（3）本项最高2</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分，最低</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p>
            <w:pPr>
              <w:widowControl/>
              <w:numPr>
                <w:ilvl w:val="0"/>
                <w:numId w:val="0"/>
              </w:numPr>
              <w:ind w:leftChars="0"/>
              <w:jc w:val="left"/>
              <w:rPr>
                <w:rFonts w:hint="eastAsia" w:ascii="Times New Roman" w:hAnsi="宋体" w:cs="宋体"/>
                <w:color w:val="000000"/>
                <w:kern w:val="0"/>
                <w:sz w:val="20"/>
                <w:szCs w:val="20"/>
              </w:rPr>
            </w:pPr>
          </w:p>
        </w:tc>
        <w:tc>
          <w:tcPr>
            <w:tcW w:w="1672"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440"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lang w:val="en-US" w:eastAsia="zh-CN"/>
              </w:rPr>
              <w:t>工程质量安全监管处</w:t>
            </w:r>
          </w:p>
          <w:p>
            <w:pPr>
              <w:widowControl/>
              <w:jc w:val="center"/>
              <w:rPr>
                <w:rFonts w:hint="eastAsia" w:ascii="Times New Roman" w:hAnsi="宋体" w:eastAsia="宋体" w:cs="宋体"/>
                <w:color w:val="000000"/>
                <w:kern w:val="0"/>
                <w:sz w:val="20"/>
                <w:szCs w:val="20"/>
                <w:lang w:eastAsia="zh-CN"/>
              </w:rPr>
            </w:pPr>
            <w:r>
              <w:rPr>
                <w:rFonts w:hint="eastAsia" w:ascii="Times New Roman" w:hAnsi="宋体" w:cs="宋体"/>
                <w:color w:val="000000"/>
                <w:kern w:val="0"/>
                <w:sz w:val="20"/>
                <w:szCs w:val="20"/>
                <w:lang w:val="en-US" w:eastAsia="zh-CN"/>
              </w:rPr>
              <w:t>建设</w:t>
            </w:r>
            <w:r>
              <w:rPr>
                <w:rFonts w:hint="eastAsia" w:ascii="Times New Roman" w:hAnsi="宋体" w:cs="宋体"/>
                <w:color w:val="000000"/>
                <w:kern w:val="0"/>
                <w:sz w:val="20"/>
                <w:szCs w:val="20"/>
              </w:rPr>
              <w:t>市场</w:t>
            </w:r>
            <w:r>
              <w:rPr>
                <w:rFonts w:hint="eastAsia" w:ascii="Times New Roman" w:hAnsi="宋体" w:cs="宋体"/>
                <w:color w:val="000000"/>
                <w:kern w:val="0"/>
                <w:sz w:val="20"/>
                <w:szCs w:val="20"/>
                <w:lang w:val="en-US" w:eastAsia="zh-CN"/>
              </w:rPr>
              <w:t>管理</w:t>
            </w:r>
            <w:r>
              <w:rPr>
                <w:rFonts w:hint="eastAsia" w:ascii="Times New Roman" w:hAnsi="宋体" w:cs="宋体"/>
                <w:color w:val="000000"/>
                <w:kern w:val="0"/>
                <w:sz w:val="20"/>
                <w:szCs w:val="20"/>
              </w:rPr>
              <w:t>处</w:t>
            </w:r>
          </w:p>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建筑节能与科学技术处</w:t>
            </w:r>
          </w:p>
        </w:tc>
        <w:tc>
          <w:tcPr>
            <w:tcW w:w="2155" w:type="dxa"/>
            <w:vMerge w:val="continue"/>
            <w:vAlign w:val="center"/>
          </w:tcPr>
          <w:p>
            <w:pPr>
              <w:widowControl/>
              <w:jc w:val="left"/>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7" w:type="dxa"/>
            <w:vMerge w:val="continue"/>
            <w:vAlign w:val="center"/>
          </w:tcPr>
          <w:p>
            <w:pPr>
              <w:widowControl/>
              <w:jc w:val="center"/>
              <w:rPr>
                <w:rFonts w:ascii="Times New Roman" w:hAnsi="Times New Roman" w:cs="Times New Roman"/>
                <w:color w:val="000000"/>
                <w:kern w:val="0"/>
                <w:sz w:val="20"/>
                <w:szCs w:val="20"/>
              </w:rPr>
            </w:pPr>
          </w:p>
        </w:tc>
        <w:tc>
          <w:tcPr>
            <w:tcW w:w="956" w:type="dxa"/>
            <w:vMerge w:val="continue"/>
            <w:vAlign w:val="center"/>
          </w:tcPr>
          <w:p>
            <w:pPr>
              <w:widowControl/>
              <w:jc w:val="center"/>
              <w:rPr>
                <w:rFonts w:ascii="Times New Roman" w:hAnsi="Times New Roman" w:cs="Times New Roman"/>
                <w:color w:val="000000"/>
                <w:kern w:val="0"/>
                <w:sz w:val="20"/>
                <w:szCs w:val="20"/>
              </w:rPr>
            </w:pPr>
          </w:p>
        </w:tc>
        <w:tc>
          <w:tcPr>
            <w:tcW w:w="1529" w:type="dxa"/>
            <w:gridSpan w:val="2"/>
            <w:vAlign w:val="center"/>
          </w:tcPr>
          <w:p>
            <w:pPr>
              <w:widowControl/>
              <w:spacing w:line="260" w:lineRule="exact"/>
              <w:jc w:val="center"/>
              <w:rPr>
                <w:rFonts w:ascii="Times New Roman" w:hAnsi="宋体" w:cs="Times New Roman"/>
                <w:color w:val="000000"/>
                <w:kern w:val="0"/>
                <w:sz w:val="20"/>
                <w:szCs w:val="20"/>
              </w:rPr>
            </w:pPr>
            <w:r>
              <w:rPr>
                <w:rFonts w:hint="eastAsia" w:ascii="Times New Roman" w:hAnsi="宋体" w:cs="宋体"/>
                <w:color w:val="000000"/>
                <w:kern w:val="0"/>
                <w:sz w:val="20"/>
                <w:szCs w:val="20"/>
              </w:rPr>
              <w:t>建筑施工安全</w:t>
            </w:r>
          </w:p>
          <w:p>
            <w:pPr>
              <w:widowControl/>
              <w:spacing w:line="260" w:lineRule="exact"/>
              <w:jc w:val="center"/>
              <w:rPr>
                <w:rFonts w:ascii="Times New Roman" w:hAnsi="宋体" w:cs="宋体"/>
                <w:color w:val="000000"/>
                <w:kern w:val="0"/>
                <w:sz w:val="20"/>
                <w:szCs w:val="20"/>
              </w:rPr>
            </w:pPr>
            <w:r>
              <w:rPr>
                <w:rFonts w:hint="eastAsia" w:ascii="Times New Roman" w:hAnsi="宋体" w:cs="宋体"/>
                <w:color w:val="000000"/>
                <w:kern w:val="0"/>
                <w:sz w:val="20"/>
                <w:szCs w:val="20"/>
              </w:rPr>
              <w:t>质量标准化</w:t>
            </w:r>
          </w:p>
          <w:p>
            <w:pPr>
              <w:widowControl/>
              <w:spacing w:line="260" w:lineRule="exact"/>
              <w:jc w:val="center"/>
              <w:rPr>
                <w:rFonts w:ascii="Times New Roman" w:hAnsi="宋体" w:cs="宋体"/>
                <w:color w:val="000000"/>
                <w:kern w:val="0"/>
                <w:sz w:val="20"/>
                <w:szCs w:val="20"/>
              </w:rPr>
            </w:pPr>
          </w:p>
        </w:tc>
        <w:tc>
          <w:tcPr>
            <w:tcW w:w="5067" w:type="dxa"/>
            <w:vAlign w:val="center"/>
          </w:tcPr>
          <w:p>
            <w:pPr>
              <w:widowControl/>
              <w:numPr>
                <w:ilvl w:val="0"/>
                <w:numId w:val="5"/>
              </w:numPr>
              <w:spacing w:line="260" w:lineRule="exact"/>
              <w:jc w:val="left"/>
              <w:rPr>
                <w:rFonts w:ascii="Times New Roman" w:hAnsi="宋体" w:cs="宋体"/>
                <w:color w:val="000000"/>
                <w:kern w:val="0"/>
                <w:sz w:val="20"/>
                <w:szCs w:val="20"/>
              </w:rPr>
            </w:pPr>
            <w:r>
              <w:rPr>
                <w:rFonts w:hint="eastAsia" w:ascii="Times New Roman" w:hAnsi="宋体" w:cs="宋体"/>
                <w:color w:val="000000"/>
                <w:kern w:val="0"/>
                <w:sz w:val="20"/>
                <w:szCs w:val="20"/>
              </w:rPr>
              <w:t>湖南省建筑施工安全质量标准化考评年度优良企业，各计</w:t>
            </w:r>
            <w:r>
              <w:rPr>
                <w:rFonts w:hint="eastAsia" w:ascii="Times New Roman" w:hAnsi="Times New Roman" w:cs="Times New Roman"/>
                <w:color w:val="000000"/>
                <w:kern w:val="0"/>
                <w:sz w:val="20"/>
                <w:szCs w:val="20"/>
              </w:rPr>
              <w:t>3</w:t>
            </w:r>
            <w:r>
              <w:rPr>
                <w:rFonts w:hint="eastAsia" w:ascii="Times New Roman" w:hAnsi="宋体" w:cs="宋体"/>
                <w:color w:val="000000"/>
                <w:kern w:val="0"/>
                <w:sz w:val="20"/>
                <w:szCs w:val="20"/>
              </w:rPr>
              <w:t>分。</w:t>
            </w:r>
          </w:p>
          <w:p>
            <w:pPr>
              <w:widowControl/>
              <w:numPr>
                <w:ilvl w:val="0"/>
                <w:numId w:val="5"/>
              </w:numPr>
              <w:spacing w:line="26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长沙市建筑施工安全生产标准化示范观摩工地，每个加</w:t>
            </w:r>
            <w:r>
              <w:rPr>
                <w:rFonts w:hint="eastAsia" w:ascii="Times New Roman" w:hAnsi="宋体" w:cs="宋体"/>
                <w:color w:val="000000"/>
                <w:kern w:val="0"/>
                <w:sz w:val="20"/>
                <w:szCs w:val="20"/>
                <w:lang w:val="en-US" w:eastAsia="zh-CN"/>
              </w:rPr>
              <w:t>1</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（3）湖南省建筑施工安全质量标准化考评年度优良工地，</w:t>
            </w:r>
            <w:r>
              <w:rPr>
                <w:rFonts w:ascii="Times New Roman" w:hAnsi="Times New Roman" w:cs="Times New Roman"/>
                <w:color w:val="000000"/>
                <w:kern w:val="0"/>
                <w:sz w:val="20"/>
                <w:szCs w:val="20"/>
              </w:rPr>
              <w:t>20</w:t>
            </w:r>
            <w:r>
              <w:rPr>
                <w:rFonts w:hint="eastAsia" w:ascii="Times New Roman" w:hAnsi="宋体" w:cs="宋体"/>
                <w:color w:val="000000"/>
                <w:kern w:val="0"/>
                <w:sz w:val="20"/>
                <w:szCs w:val="20"/>
              </w:rPr>
              <w:t>个以内的，每个工地计</w:t>
            </w:r>
            <w:r>
              <w:rPr>
                <w:rFonts w:hint="eastAsia" w:ascii="Times New Roman" w:hAnsi="Times New Roman" w:cs="Times New Roman"/>
                <w:color w:val="000000"/>
                <w:kern w:val="0"/>
                <w:sz w:val="20"/>
                <w:szCs w:val="20"/>
                <w:lang w:val="en-US" w:eastAsia="zh-CN"/>
              </w:rPr>
              <w:t>1</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t>20</w:t>
            </w:r>
            <w:r>
              <w:rPr>
                <w:rFonts w:hint="eastAsia" w:ascii="Times New Roman" w:hAnsi="宋体" w:cs="宋体"/>
                <w:color w:val="000000"/>
                <w:kern w:val="0"/>
                <w:sz w:val="20"/>
                <w:szCs w:val="20"/>
              </w:rPr>
              <w:t>个以上、</w:t>
            </w:r>
            <w:r>
              <w:rPr>
                <w:rFonts w:ascii="Times New Roman" w:hAnsi="Times New Roman" w:cs="Times New Roman"/>
                <w:color w:val="000000"/>
                <w:kern w:val="0"/>
                <w:sz w:val="20"/>
                <w:szCs w:val="20"/>
              </w:rPr>
              <w:t>30</w:t>
            </w:r>
            <w:r>
              <w:rPr>
                <w:rFonts w:hint="eastAsia" w:ascii="Times New Roman" w:hAnsi="宋体" w:cs="宋体"/>
                <w:color w:val="000000"/>
                <w:kern w:val="0"/>
                <w:sz w:val="20"/>
                <w:szCs w:val="20"/>
              </w:rPr>
              <w:t>个以内的，超过</w:t>
            </w:r>
            <w:r>
              <w:rPr>
                <w:rFonts w:ascii="Times New Roman" w:hAnsi="Times New Roman" w:cs="Times New Roman"/>
                <w:color w:val="000000"/>
                <w:kern w:val="0"/>
                <w:sz w:val="20"/>
                <w:szCs w:val="20"/>
              </w:rPr>
              <w:t>20</w:t>
            </w:r>
            <w:r>
              <w:rPr>
                <w:rFonts w:hint="eastAsia" w:ascii="Times New Roman" w:hAnsi="宋体" w:cs="宋体"/>
                <w:color w:val="000000"/>
                <w:kern w:val="0"/>
                <w:sz w:val="20"/>
                <w:szCs w:val="20"/>
              </w:rPr>
              <w:t>个部分每个工地计</w:t>
            </w:r>
            <w:r>
              <w:rPr>
                <w:rFonts w:hint="eastAsia" w:ascii="Times New Roman" w:hAnsi="Times New Roman" w:cs="Times New Roman"/>
                <w:color w:val="000000"/>
                <w:kern w:val="0"/>
                <w:sz w:val="20"/>
                <w:szCs w:val="20"/>
              </w:rPr>
              <w:t>0</w:t>
            </w:r>
            <w:r>
              <w:rPr>
                <w:rFonts w:ascii="Times New Roman" w:hAnsi="Times New Roman" w:cs="Times New Roman"/>
                <w:color w:val="000000"/>
                <w:kern w:val="0"/>
                <w:sz w:val="20"/>
                <w:szCs w:val="20"/>
              </w:rPr>
              <w:t>.</w:t>
            </w:r>
            <w:r>
              <w:rPr>
                <w:rFonts w:hint="eastAsia" w:ascii="Times New Roman" w:hAnsi="Times New Roman" w:cs="Times New Roman"/>
                <w:color w:val="000000"/>
                <w:kern w:val="0"/>
                <w:sz w:val="20"/>
                <w:szCs w:val="20"/>
                <w:lang w:val="en-US" w:eastAsia="zh-CN"/>
              </w:rPr>
              <w:t>5</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t>30</w:t>
            </w:r>
            <w:r>
              <w:rPr>
                <w:rFonts w:hint="eastAsia" w:ascii="Times New Roman" w:hAnsi="宋体" w:cs="宋体"/>
                <w:color w:val="000000"/>
                <w:kern w:val="0"/>
                <w:sz w:val="20"/>
                <w:szCs w:val="20"/>
              </w:rPr>
              <w:t>个以上的，超过</w:t>
            </w:r>
            <w:r>
              <w:rPr>
                <w:rFonts w:ascii="Times New Roman" w:hAnsi="Times New Roman" w:cs="Times New Roman"/>
                <w:color w:val="000000"/>
                <w:kern w:val="0"/>
                <w:sz w:val="20"/>
                <w:szCs w:val="20"/>
              </w:rPr>
              <w:t>30</w:t>
            </w:r>
            <w:r>
              <w:rPr>
                <w:rFonts w:hint="eastAsia" w:ascii="Times New Roman" w:hAnsi="宋体" w:cs="宋体"/>
                <w:color w:val="000000"/>
                <w:kern w:val="0"/>
                <w:sz w:val="20"/>
                <w:szCs w:val="20"/>
              </w:rPr>
              <w:t>个部分每个工地计</w:t>
            </w:r>
            <w:r>
              <w:rPr>
                <w:rFonts w:hint="eastAsia" w:ascii="Times New Roman" w:hAnsi="Times New Roman" w:cs="Times New Roman"/>
                <w:color w:val="000000"/>
                <w:kern w:val="0"/>
                <w:sz w:val="20"/>
                <w:szCs w:val="20"/>
              </w:rPr>
              <w:t>0.</w:t>
            </w:r>
            <w:r>
              <w:rPr>
                <w:rFonts w:hint="eastAsia" w:ascii="Times New Roman" w:hAnsi="Times New Roman" w:cs="Times New Roman"/>
                <w:color w:val="000000"/>
                <w:kern w:val="0"/>
                <w:sz w:val="20"/>
                <w:szCs w:val="20"/>
                <w:lang w:val="en-US" w:eastAsia="zh-CN"/>
              </w:rPr>
              <w:t>2</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（4）通过建筑行业施工企业</w:t>
            </w:r>
            <w:r>
              <w:rPr>
                <w:rFonts w:hint="eastAsia" w:ascii="Times New Roman" w:hAnsi="宋体" w:cs="宋体"/>
                <w:color w:val="000000"/>
                <w:kern w:val="0"/>
                <w:sz w:val="20"/>
                <w:szCs w:val="20"/>
                <w:lang w:val="en-US" w:eastAsia="zh-CN"/>
              </w:rPr>
              <w:t>省级</w:t>
            </w:r>
            <w:r>
              <w:rPr>
                <w:rFonts w:hint="eastAsia" w:ascii="Times New Roman" w:hAnsi="宋体" w:cs="宋体"/>
                <w:color w:val="000000"/>
                <w:kern w:val="0"/>
                <w:sz w:val="20"/>
                <w:szCs w:val="20"/>
              </w:rPr>
              <w:t>安全质量标准化认证，加</w:t>
            </w:r>
            <w:r>
              <w:rPr>
                <w:rFonts w:hint="eastAsia" w:ascii="Times New Roman" w:hAnsi="Times New Roman" w:cs="Times New Roman"/>
                <w:color w:val="000000"/>
                <w:kern w:val="0"/>
                <w:sz w:val="20"/>
                <w:szCs w:val="20"/>
              </w:rPr>
              <w:t>1</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（5）本项累计加分，最高加至本版块100分。</w:t>
            </w:r>
          </w:p>
        </w:tc>
        <w:tc>
          <w:tcPr>
            <w:tcW w:w="1672" w:type="dxa"/>
            <w:vAlign w:val="center"/>
          </w:tcPr>
          <w:p>
            <w:pPr>
              <w:widowControl/>
              <w:spacing w:line="26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湖南省建筑施工安全质量生产标准化考评年度优良企业：以评价即时点前最新（近）的一年为准；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湖南省建筑施工安全质量生产标准化考评年度优良工地：以评价即时点前最新（近）的一年为准；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建筑施工企业安全质量标准化认证：评价即时点。</w:t>
            </w:r>
          </w:p>
        </w:tc>
        <w:tc>
          <w:tcPr>
            <w:tcW w:w="440" w:type="dxa"/>
            <w:vAlign w:val="center"/>
          </w:tcPr>
          <w:p>
            <w:pPr>
              <w:widowControl/>
              <w:spacing w:line="26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lang w:val="en-US" w:eastAsia="zh-CN"/>
              </w:rPr>
              <w:t>工程质量安全监管处</w:t>
            </w:r>
          </w:p>
          <w:p>
            <w:pPr>
              <w:widowControl/>
              <w:spacing w:line="260" w:lineRule="exact"/>
              <w:jc w:val="center"/>
              <w:rPr>
                <w:rFonts w:ascii="Times New Roman" w:hAnsi="Times New Roman" w:cs="Times New Roman"/>
                <w:color w:val="000000"/>
                <w:kern w:val="0"/>
                <w:sz w:val="20"/>
                <w:szCs w:val="20"/>
              </w:rPr>
            </w:pPr>
          </w:p>
        </w:tc>
        <w:tc>
          <w:tcPr>
            <w:tcW w:w="2155" w:type="dxa"/>
            <w:vAlign w:val="center"/>
          </w:tcPr>
          <w:p>
            <w:pPr>
              <w:widowControl/>
              <w:spacing w:line="26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工地数量按湖南省建筑施工安全标准化考评和湖南省建筑施工质量标准化考评分别计算。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417" w:type="dxa"/>
            <w:vMerge w:val="continue"/>
            <w:noWrap/>
            <w:vAlign w:val="center"/>
          </w:tcPr>
          <w:p>
            <w:pPr>
              <w:widowControl/>
              <w:spacing w:line="300" w:lineRule="exact"/>
              <w:jc w:val="center"/>
              <w:rPr>
                <w:rFonts w:ascii="Times New Roman" w:hAnsi="Times New Roman" w:cs="Times New Roman"/>
                <w:color w:val="000000"/>
                <w:kern w:val="0"/>
                <w:sz w:val="20"/>
                <w:szCs w:val="20"/>
              </w:rPr>
            </w:pPr>
          </w:p>
        </w:tc>
        <w:tc>
          <w:tcPr>
            <w:tcW w:w="956" w:type="dxa"/>
            <w:vMerge w:val="continue"/>
            <w:vAlign w:val="center"/>
          </w:tcPr>
          <w:p>
            <w:pPr>
              <w:widowControl/>
              <w:jc w:val="left"/>
              <w:rPr>
                <w:rFonts w:ascii="Times New Roman" w:hAnsi="Times New Roman" w:cs="Times New Roman"/>
                <w:color w:val="000000"/>
                <w:kern w:val="0"/>
                <w:sz w:val="20"/>
                <w:szCs w:val="20"/>
              </w:rPr>
            </w:pPr>
          </w:p>
        </w:tc>
        <w:tc>
          <w:tcPr>
            <w:tcW w:w="1529" w:type="dxa"/>
            <w:gridSpan w:val="2"/>
            <w:vAlign w:val="center"/>
          </w:tcPr>
          <w:p>
            <w:pPr>
              <w:widowControl/>
              <w:spacing w:line="30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工程建设标准、工法</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（满分1</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5067" w:type="dxa"/>
            <w:vAlign w:val="center"/>
          </w:tcPr>
          <w:p>
            <w:pPr>
              <w:widowControl/>
              <w:spacing w:line="300" w:lineRule="exac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、工程建设标准：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）工程建设国家标准（标准代号：</w:t>
            </w:r>
            <w:r>
              <w:rPr>
                <w:rFonts w:ascii="Times New Roman" w:hAnsi="Times New Roman" w:cs="Times New Roman"/>
                <w:color w:val="000000"/>
                <w:kern w:val="0"/>
                <w:sz w:val="20"/>
                <w:szCs w:val="20"/>
              </w:rPr>
              <w:t>GB</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GB/T</w:t>
            </w:r>
            <w:r>
              <w:rPr>
                <w:rFonts w:hint="eastAsia" w:ascii="Times New Roman" w:hAnsi="宋体" w:cs="宋体"/>
                <w:color w:val="000000"/>
                <w:kern w:val="0"/>
                <w:sz w:val="20"/>
                <w:szCs w:val="20"/>
              </w:rPr>
              <w:t>，不包含产品国家标准）或工程建设行业标准（标准代号：</w:t>
            </w:r>
            <w:r>
              <w:rPr>
                <w:rFonts w:ascii="Times New Roman" w:hAnsi="Times New Roman" w:cs="Times New Roman"/>
                <w:color w:val="000000"/>
                <w:kern w:val="0"/>
                <w:sz w:val="20"/>
                <w:szCs w:val="20"/>
              </w:rPr>
              <w:t>CJ</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CJ/T</w:t>
            </w:r>
            <w:r>
              <w:rPr>
                <w:rFonts w:hint="eastAsia" w:ascii="Times New Roman" w:hAnsi="宋体" w:cs="宋体"/>
                <w:color w:val="000000"/>
                <w:kern w:val="0"/>
                <w:sz w:val="20"/>
                <w:szCs w:val="20"/>
              </w:rPr>
              <w:t>或</w:t>
            </w:r>
            <w:r>
              <w:rPr>
                <w:rFonts w:ascii="Times New Roman" w:hAnsi="Times New Roman" w:cs="Times New Roman"/>
                <w:color w:val="000000"/>
                <w:kern w:val="0"/>
                <w:sz w:val="20"/>
                <w:szCs w:val="20"/>
              </w:rPr>
              <w:t>JG</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JG/T</w:t>
            </w:r>
            <w:r>
              <w:rPr>
                <w:rFonts w:hint="eastAsia" w:ascii="Times New Roman" w:hAnsi="宋体" w:cs="宋体"/>
                <w:color w:val="000000"/>
                <w:kern w:val="0"/>
                <w:sz w:val="20"/>
                <w:szCs w:val="20"/>
              </w:rPr>
              <w:t>，不包含产品行业标准）</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主编每项得</w:t>
            </w:r>
            <w:r>
              <w:rPr>
                <w:rFonts w:hint="eastAsia" w:ascii="Times New Roman" w:hAnsi="Times New Roman" w:cs="Times New Roman"/>
                <w:color w:val="000000"/>
                <w:kern w:val="0"/>
                <w:sz w:val="20"/>
                <w:szCs w:val="20"/>
              </w:rPr>
              <w:t>1</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分，参与每项得</w:t>
            </w:r>
            <w:r>
              <w:rPr>
                <w:rFonts w:hint="eastAsia" w:ascii="Times New Roman" w:hAnsi="Times New Roman" w:cs="Times New Roman"/>
                <w:color w:val="000000"/>
                <w:kern w:val="0"/>
                <w:sz w:val="20"/>
                <w:szCs w:val="20"/>
              </w:rPr>
              <w:t>5</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）省级（本省）工程建设地方标准</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主编每项得</w:t>
            </w:r>
            <w:r>
              <w:rPr>
                <w:rFonts w:hint="eastAsia" w:ascii="Times New Roman" w:hAnsi="Times New Roman" w:cs="Times New Roman"/>
                <w:color w:val="000000"/>
                <w:kern w:val="0"/>
                <w:sz w:val="20"/>
                <w:szCs w:val="20"/>
              </w:rPr>
              <w:t>5</w:t>
            </w:r>
            <w:r>
              <w:rPr>
                <w:rFonts w:hint="eastAsia" w:ascii="Times New Roman" w:hAnsi="宋体" w:cs="宋体"/>
                <w:color w:val="000000"/>
                <w:kern w:val="0"/>
                <w:sz w:val="20"/>
                <w:szCs w:val="20"/>
              </w:rPr>
              <w:t>分，参与每项得</w:t>
            </w:r>
            <w:r>
              <w:rPr>
                <w:rFonts w:hint="eastAsia" w:ascii="Times New Roman" w:hAnsi="Times New Roman" w:cs="Times New Roman"/>
                <w:color w:val="000000"/>
                <w:kern w:val="0"/>
                <w:sz w:val="20"/>
                <w:szCs w:val="20"/>
              </w:rPr>
              <w:t>3</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、工法：获国家级工法的，每项得</w:t>
            </w:r>
            <w:r>
              <w:rPr>
                <w:rFonts w:hint="eastAsia" w:ascii="Times New Roman" w:hAnsi="Times New Roman" w:cs="Times New Roman"/>
                <w:color w:val="000000"/>
                <w:kern w:val="0"/>
                <w:sz w:val="20"/>
                <w:szCs w:val="20"/>
              </w:rPr>
              <w:t>5</w:t>
            </w:r>
            <w:r>
              <w:rPr>
                <w:rFonts w:hint="eastAsia" w:ascii="Times New Roman" w:hAnsi="宋体" w:cs="宋体"/>
                <w:color w:val="000000"/>
                <w:kern w:val="0"/>
                <w:sz w:val="20"/>
                <w:szCs w:val="20"/>
              </w:rPr>
              <w:t>分；获省级工法的，每项得</w:t>
            </w:r>
            <w:r>
              <w:rPr>
                <w:rFonts w:hint="eastAsia" w:ascii="Times New Roman" w:hAnsi="Times New Roman" w:cs="Times New Roman"/>
                <w:color w:val="000000"/>
                <w:kern w:val="0"/>
                <w:sz w:val="20"/>
                <w:szCs w:val="20"/>
              </w:rPr>
              <w:t>3</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、本项最高1</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分，最低</w:t>
            </w:r>
            <w:r>
              <w:rPr>
                <w:rFonts w:ascii="Times New Roman" w:hAnsi="Times New Roman" w:cs="Times New Roman"/>
                <w:color w:val="000000"/>
                <w:kern w:val="0"/>
                <w:sz w:val="20"/>
                <w:szCs w:val="20"/>
              </w:rPr>
              <w:t>0</w:t>
            </w:r>
            <w:r>
              <w:rPr>
                <w:rFonts w:hint="eastAsia" w:ascii="Times New Roman" w:hAnsi="宋体" w:cs="宋体"/>
                <w:color w:val="000000"/>
                <w:kern w:val="0"/>
                <w:sz w:val="20"/>
                <w:szCs w:val="20"/>
              </w:rPr>
              <w:t>分。</w:t>
            </w:r>
          </w:p>
        </w:tc>
        <w:tc>
          <w:tcPr>
            <w:tcW w:w="1672" w:type="dxa"/>
            <w:vAlign w:val="center"/>
          </w:tcPr>
          <w:p>
            <w:pPr>
              <w:widowControl/>
              <w:spacing w:line="30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自生效之日起一年内</w:t>
            </w:r>
          </w:p>
        </w:tc>
        <w:tc>
          <w:tcPr>
            <w:tcW w:w="440" w:type="dxa"/>
            <w:vAlign w:val="center"/>
          </w:tcPr>
          <w:p>
            <w:pPr>
              <w:widowControl/>
              <w:spacing w:line="30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spacing w:line="30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 xml:space="preserve">建筑节能与科学技术处                 </w:t>
            </w:r>
            <w:r>
              <w:rPr>
                <w:rFonts w:hint="eastAsia" w:ascii="Times New Roman" w:hAnsi="Times New Roman" w:cs="Times New Roman"/>
                <w:color w:val="000000"/>
                <w:kern w:val="0"/>
                <w:sz w:val="20"/>
                <w:szCs w:val="20"/>
                <w:lang w:val="en-US" w:eastAsia="zh-CN"/>
              </w:rPr>
              <w:t>建筑行业管理处</w:t>
            </w:r>
          </w:p>
        </w:tc>
        <w:tc>
          <w:tcPr>
            <w:tcW w:w="2155" w:type="dxa"/>
            <w:vAlign w:val="center"/>
          </w:tcPr>
          <w:p>
            <w:pPr>
              <w:widowControl/>
              <w:spacing w:line="30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以企业名义参加为准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417" w:type="dxa"/>
            <w:vMerge w:val="continue"/>
            <w:noWrap/>
            <w:vAlign w:val="center"/>
          </w:tcPr>
          <w:p>
            <w:pPr>
              <w:widowControl/>
              <w:spacing w:line="300" w:lineRule="exact"/>
              <w:jc w:val="center"/>
              <w:rPr>
                <w:rFonts w:ascii="Times New Roman" w:hAnsi="Times New Roman" w:cs="Times New Roman"/>
                <w:color w:val="000000"/>
                <w:kern w:val="0"/>
                <w:sz w:val="20"/>
                <w:szCs w:val="20"/>
              </w:rPr>
            </w:pPr>
          </w:p>
        </w:tc>
        <w:tc>
          <w:tcPr>
            <w:tcW w:w="956" w:type="dxa"/>
            <w:vMerge w:val="continue"/>
            <w:vAlign w:val="center"/>
          </w:tcPr>
          <w:p>
            <w:pPr>
              <w:widowControl/>
              <w:jc w:val="left"/>
              <w:rPr>
                <w:rFonts w:ascii="Times New Roman" w:hAnsi="Times New Roman" w:cs="Times New Roman"/>
                <w:color w:val="000000"/>
                <w:kern w:val="0"/>
                <w:sz w:val="20"/>
                <w:szCs w:val="20"/>
              </w:rPr>
            </w:pPr>
          </w:p>
        </w:tc>
        <w:tc>
          <w:tcPr>
            <w:tcW w:w="1529" w:type="dxa"/>
            <w:gridSpan w:val="2"/>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rPr>
              <w:t>通报表彰</w:t>
            </w:r>
          </w:p>
          <w:p>
            <w:pPr>
              <w:widowControl/>
              <w:jc w:val="center"/>
              <w:rPr>
                <w:rFonts w:ascii="Times New Roman" w:hAnsi="宋体" w:cs="宋体"/>
                <w:color w:val="000000"/>
                <w:kern w:val="0"/>
                <w:sz w:val="20"/>
                <w:szCs w:val="20"/>
              </w:rPr>
            </w:pPr>
          </w:p>
        </w:tc>
        <w:tc>
          <w:tcPr>
            <w:tcW w:w="5067" w:type="dxa"/>
            <w:vAlign w:val="center"/>
          </w:tcPr>
          <w:p>
            <w:pPr>
              <w:widowControl/>
              <w:jc w:val="left"/>
              <w:rPr>
                <w:rFonts w:hint="eastAsia" w:ascii="Times New Roman" w:hAnsi="宋体" w:eastAsia="宋体" w:cs="宋体"/>
                <w:color w:val="000000"/>
                <w:kern w:val="0"/>
                <w:sz w:val="20"/>
                <w:szCs w:val="20"/>
                <w:lang w:eastAsia="zh-CN"/>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）国家级和部级通报表彰，每项计</w:t>
            </w:r>
            <w:r>
              <w:rPr>
                <w:rFonts w:hint="eastAsia" w:ascii="Times New Roman" w:hAnsi="Times New Roman" w:cs="Times New Roman"/>
                <w:color w:val="000000"/>
                <w:kern w:val="0"/>
                <w:sz w:val="20"/>
                <w:szCs w:val="20"/>
              </w:rPr>
              <w:t>3</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）省级通报表彰，每项计</w:t>
            </w:r>
            <w:r>
              <w:rPr>
                <w:rFonts w:hint="eastAsia" w:ascii="Times New Roman" w:hAnsi="Times New Roman" w:cs="Times New Roman"/>
                <w:color w:val="000000"/>
                <w:kern w:val="0"/>
                <w:sz w:val="20"/>
                <w:szCs w:val="20"/>
              </w:rPr>
              <w:t>2</w:t>
            </w:r>
            <w:r>
              <w:rPr>
                <w:rFonts w:hint="eastAsia" w:ascii="Times New Roman" w:hAnsi="宋体" w:cs="宋体"/>
                <w:color w:val="000000"/>
                <w:kern w:val="0"/>
                <w:sz w:val="20"/>
                <w:szCs w:val="20"/>
              </w:rPr>
              <w:t>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）市州级通报表彰，每项计</w:t>
            </w:r>
            <w:r>
              <w:rPr>
                <w:rFonts w:hint="eastAsia" w:ascii="Times New Roman" w:hAnsi="Times New Roman" w:cs="Times New Roman"/>
                <w:color w:val="000000"/>
                <w:kern w:val="0"/>
                <w:sz w:val="20"/>
                <w:szCs w:val="20"/>
              </w:rPr>
              <w:t>1</w:t>
            </w:r>
            <w:r>
              <w:rPr>
                <w:rFonts w:hint="eastAsia" w:ascii="Times New Roman" w:hAnsi="宋体" w:cs="宋体"/>
                <w:color w:val="000000"/>
                <w:kern w:val="0"/>
                <w:sz w:val="20"/>
                <w:szCs w:val="20"/>
              </w:rPr>
              <w:t>分</w:t>
            </w:r>
            <w:r>
              <w:rPr>
                <w:rFonts w:hint="eastAsia" w:ascii="Times New Roman" w:hAnsi="宋体" w:cs="宋体"/>
                <w:color w:val="000000"/>
                <w:kern w:val="0"/>
                <w:sz w:val="20"/>
                <w:szCs w:val="20"/>
                <w:lang w:eastAsia="zh-CN"/>
              </w:rPr>
              <w:t>。</w:t>
            </w:r>
          </w:p>
          <w:p>
            <w:pPr>
              <w:widowControl/>
              <w:jc w:val="left"/>
              <w:rPr>
                <w:rFonts w:ascii="Times New Roman" w:hAnsi="宋体" w:cs="宋体"/>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4</w:t>
            </w:r>
            <w:r>
              <w:rPr>
                <w:rFonts w:hint="eastAsia" w:ascii="Times New Roman" w:hAnsi="宋体" w:cs="宋体"/>
                <w:color w:val="000000"/>
                <w:kern w:val="0"/>
                <w:sz w:val="20"/>
                <w:szCs w:val="20"/>
              </w:rPr>
              <w:t>）县级通报表彰，每项计</w:t>
            </w:r>
            <w:r>
              <w:rPr>
                <w:rFonts w:hint="eastAsia" w:ascii="Times New Roman" w:hAnsi="Times New Roman" w:cs="Times New Roman"/>
                <w:color w:val="000000"/>
                <w:kern w:val="0"/>
                <w:sz w:val="20"/>
                <w:szCs w:val="20"/>
              </w:rPr>
              <w:t>0.5</w:t>
            </w:r>
            <w:r>
              <w:rPr>
                <w:rFonts w:hint="eastAsia" w:ascii="Times New Roman" w:hAnsi="宋体" w:cs="宋体"/>
                <w:color w:val="000000"/>
                <w:kern w:val="0"/>
                <w:sz w:val="20"/>
                <w:szCs w:val="20"/>
              </w:rPr>
              <w:t>分。</w:t>
            </w:r>
          </w:p>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5</w:t>
            </w:r>
            <w:r>
              <w:rPr>
                <w:rFonts w:hint="eastAsia" w:ascii="Times New Roman" w:hAnsi="宋体" w:cs="宋体"/>
                <w:color w:val="000000"/>
                <w:kern w:val="0"/>
                <w:sz w:val="20"/>
                <w:szCs w:val="20"/>
              </w:rPr>
              <w:t>）本项累计加分，最高加至本版块100分，其中科技创新和绿色发展</w:t>
            </w:r>
            <w:r>
              <w:rPr>
                <w:rFonts w:hint="eastAsia" w:ascii="Times New Roman" w:hAnsi="宋体" w:cs="宋体"/>
                <w:color w:val="000000"/>
                <w:kern w:val="0"/>
                <w:sz w:val="20"/>
                <w:szCs w:val="20"/>
                <w:lang w:val="en-US" w:eastAsia="zh-CN"/>
              </w:rPr>
              <w:t>表彰</w:t>
            </w:r>
            <w:r>
              <w:rPr>
                <w:rFonts w:hint="eastAsia" w:ascii="Times New Roman" w:hAnsi="宋体" w:cs="宋体"/>
                <w:color w:val="000000"/>
                <w:kern w:val="0"/>
                <w:sz w:val="20"/>
                <w:szCs w:val="20"/>
              </w:rPr>
              <w:t>最高加至30分。</w:t>
            </w:r>
          </w:p>
        </w:tc>
        <w:tc>
          <w:tcPr>
            <w:tcW w:w="1672"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rPr>
              <w:t>自生效之日起一年内</w:t>
            </w:r>
          </w:p>
        </w:tc>
        <w:tc>
          <w:tcPr>
            <w:tcW w:w="440"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lang w:val="en-US" w:eastAsia="zh-CN"/>
              </w:rPr>
              <w:t>工程质量安全监管处</w:t>
            </w:r>
          </w:p>
          <w:p>
            <w:pPr>
              <w:widowControl/>
              <w:jc w:val="center"/>
              <w:rPr>
                <w:rFonts w:hint="eastAsia" w:ascii="Times New Roman" w:hAnsi="宋体" w:eastAsia="宋体" w:cs="宋体"/>
                <w:color w:val="000000"/>
                <w:kern w:val="0"/>
                <w:sz w:val="20"/>
                <w:szCs w:val="20"/>
                <w:lang w:eastAsia="zh-CN"/>
              </w:rPr>
            </w:pPr>
            <w:r>
              <w:rPr>
                <w:rFonts w:hint="eastAsia" w:ascii="Times New Roman" w:hAnsi="宋体" w:cs="宋体"/>
                <w:color w:val="000000"/>
                <w:kern w:val="0"/>
                <w:sz w:val="20"/>
                <w:szCs w:val="20"/>
                <w:lang w:val="en-US" w:eastAsia="zh-CN"/>
              </w:rPr>
              <w:t>建设</w:t>
            </w:r>
            <w:r>
              <w:rPr>
                <w:rFonts w:hint="eastAsia" w:ascii="Times New Roman" w:hAnsi="宋体" w:cs="宋体"/>
                <w:color w:val="000000"/>
                <w:kern w:val="0"/>
                <w:sz w:val="20"/>
                <w:szCs w:val="20"/>
              </w:rPr>
              <w:t>市场</w:t>
            </w:r>
            <w:r>
              <w:rPr>
                <w:rFonts w:hint="eastAsia" w:ascii="Times New Roman" w:hAnsi="宋体" w:cs="宋体"/>
                <w:color w:val="000000"/>
                <w:kern w:val="0"/>
                <w:sz w:val="20"/>
                <w:szCs w:val="20"/>
                <w:lang w:val="en-US" w:eastAsia="zh-CN"/>
              </w:rPr>
              <w:t>管理</w:t>
            </w:r>
            <w:r>
              <w:rPr>
                <w:rFonts w:hint="eastAsia" w:ascii="Times New Roman" w:hAnsi="宋体" w:cs="宋体"/>
                <w:color w:val="000000"/>
                <w:kern w:val="0"/>
                <w:sz w:val="20"/>
                <w:szCs w:val="20"/>
              </w:rPr>
              <w:t>处</w:t>
            </w:r>
          </w:p>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lang w:val="en-US" w:eastAsia="zh-CN"/>
              </w:rPr>
              <w:t>建筑节能与科学技术处</w:t>
            </w:r>
          </w:p>
        </w:tc>
        <w:tc>
          <w:tcPr>
            <w:tcW w:w="2155" w:type="dxa"/>
            <w:vAlign w:val="center"/>
          </w:tcPr>
          <w:p>
            <w:pPr>
              <w:widowControl/>
              <w:numPr>
                <w:ilvl w:val="0"/>
                <w:numId w:val="6"/>
              </w:numPr>
              <w:jc w:val="left"/>
              <w:rPr>
                <w:rFonts w:ascii="Times New Roman" w:hAnsi="宋体" w:cs="宋体"/>
                <w:color w:val="000000"/>
                <w:kern w:val="0"/>
                <w:sz w:val="20"/>
                <w:szCs w:val="20"/>
              </w:rPr>
            </w:pPr>
            <w:r>
              <w:rPr>
                <w:rFonts w:hint="eastAsia" w:ascii="Times New Roman" w:hAnsi="宋体" w:cs="宋体"/>
                <w:color w:val="000000"/>
                <w:kern w:val="0"/>
                <w:sz w:val="20"/>
                <w:szCs w:val="20"/>
              </w:rPr>
              <w:t>以生效的通报表彰文件数为准。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除</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湖南省建筑施工安全质量和建筑市场</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红黑名单</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和</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湖南省房屋建筑和市政基础设施工程招标投标失信黑名单</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外的红黑榜、红黑名单等均按通报表彰或通报批评计。</w:t>
            </w:r>
          </w:p>
          <w:p>
            <w:pPr>
              <w:widowControl/>
              <w:jc w:val="left"/>
              <w:rPr>
                <w:rFonts w:ascii="Times New Roman" w:hAnsi="宋体" w:cs="宋体"/>
                <w:color w:val="000000"/>
                <w:kern w:val="0"/>
                <w:sz w:val="20"/>
                <w:szCs w:val="20"/>
              </w:rPr>
            </w:pP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行业信用表彰，以经省住房城乡建设厅确认的为准。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641" w:type="dxa"/>
            <w:gridSpan w:val="6"/>
            <w:noWrap/>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rPr>
              <w:t>合计</w:t>
            </w:r>
          </w:p>
        </w:tc>
        <w:tc>
          <w:tcPr>
            <w:tcW w:w="440" w:type="dxa"/>
            <w:vAlign w:val="center"/>
          </w:tcPr>
          <w:p>
            <w:pPr>
              <w:widowControl/>
              <w:jc w:val="center"/>
              <w:rPr>
                <w:rFonts w:ascii="Times New Roman" w:hAnsi="宋体" w:cs="宋体"/>
                <w:color w:val="000000"/>
                <w:kern w:val="0"/>
                <w:sz w:val="20"/>
                <w:szCs w:val="20"/>
              </w:rPr>
            </w:pPr>
          </w:p>
        </w:tc>
        <w:tc>
          <w:tcPr>
            <w:tcW w:w="2063" w:type="dxa"/>
            <w:vAlign w:val="center"/>
          </w:tcPr>
          <w:p>
            <w:pPr>
              <w:widowControl/>
              <w:jc w:val="center"/>
              <w:rPr>
                <w:rFonts w:ascii="Times New Roman" w:hAnsi="宋体" w:cs="宋体"/>
                <w:color w:val="000000"/>
                <w:kern w:val="0"/>
                <w:sz w:val="20"/>
                <w:szCs w:val="20"/>
              </w:rPr>
            </w:pPr>
          </w:p>
        </w:tc>
        <w:tc>
          <w:tcPr>
            <w:tcW w:w="2155" w:type="dxa"/>
            <w:vAlign w:val="center"/>
          </w:tcPr>
          <w:p>
            <w:pPr>
              <w:widowControl/>
              <w:tabs>
                <w:tab w:val="left" w:pos="312"/>
              </w:tabs>
              <w:jc w:val="left"/>
              <w:rPr>
                <w:rFonts w:ascii="Times New Roman"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25" w:type="dxa"/>
            <w:gridSpan w:val="3"/>
            <w:noWrap/>
            <w:vAlign w:val="center"/>
          </w:tcPr>
          <w:p>
            <w:pPr>
              <w:widowControl/>
              <w:tabs>
                <w:tab w:val="left" w:pos="312"/>
              </w:tabs>
              <w:jc w:val="center"/>
              <w:rPr>
                <w:rFonts w:ascii="Times New Roman" w:hAnsi="宋体" w:cs="宋体"/>
                <w:color w:val="000000"/>
                <w:kern w:val="0"/>
                <w:sz w:val="20"/>
                <w:szCs w:val="20"/>
              </w:rPr>
            </w:pPr>
            <w:r>
              <w:rPr>
                <w:rFonts w:hint="eastAsia" w:ascii="Times New Roman" w:hAnsi="宋体" w:cs="宋体"/>
                <w:color w:val="000000"/>
                <w:kern w:val="0"/>
                <w:sz w:val="20"/>
                <w:szCs w:val="20"/>
              </w:rPr>
              <w:t>说明</w:t>
            </w:r>
          </w:p>
        </w:tc>
        <w:tc>
          <w:tcPr>
            <w:tcW w:w="12874" w:type="dxa"/>
            <w:gridSpan w:val="6"/>
            <w:vAlign w:val="center"/>
          </w:tcPr>
          <w:p>
            <w:pPr>
              <w:widowControl/>
              <w:tabs>
                <w:tab w:val="left" w:pos="312"/>
              </w:tabs>
              <w:jc w:val="left"/>
              <w:rPr>
                <w:rFonts w:ascii="Times New Roman" w:hAnsi="宋体" w:cs="宋体"/>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本版块满分为</w:t>
            </w:r>
            <w:r>
              <w:rPr>
                <w:rFonts w:ascii="Times New Roman" w:hAnsi="Times New Roman" w:cs="Times New Roman"/>
                <w:color w:val="000000"/>
                <w:kern w:val="0"/>
                <w:sz w:val="20"/>
                <w:szCs w:val="20"/>
              </w:rPr>
              <w:t>100</w:t>
            </w:r>
            <w:r>
              <w:rPr>
                <w:rFonts w:hint="eastAsia" w:ascii="Times New Roman" w:hAnsi="宋体" w:cs="宋体"/>
                <w:color w:val="000000"/>
                <w:kern w:val="0"/>
                <w:sz w:val="20"/>
                <w:szCs w:val="20"/>
              </w:rPr>
              <w:t>分，折算综合信用权重为</w:t>
            </w:r>
            <w:r>
              <w:rPr>
                <w:rFonts w:ascii="Times New Roman" w:hAnsi="Times New Roman" w:cs="Times New Roman"/>
                <w:color w:val="000000"/>
                <w:kern w:val="0"/>
                <w:sz w:val="20"/>
                <w:szCs w:val="20"/>
              </w:rPr>
              <w:t>30%</w:t>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用于本表评价打分的信息采用</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和</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全国建筑市场监管湖南省建筑市场监管公共服务平台</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中实时公开的信息（外地入长企业统计长沙行政范围内承建项目相关信息）。</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除单独注明外，表中各项评价内容均以生效的文书为准，时间以生效日期为准。</w:t>
            </w:r>
          </w:p>
        </w:tc>
      </w:tr>
    </w:tbl>
    <w:p>
      <w:pPr>
        <w:spacing w:before="312" w:beforeLines="100" w:after="312" w:afterLines="100"/>
        <w:jc w:val="center"/>
        <w:rPr>
          <w:rFonts w:ascii="方正小标宋简体" w:hAnsi="Times New Roman" w:eastAsia="方正小标宋简体" w:cs="方正小标宋简体"/>
          <w:color w:val="000000"/>
          <w:kern w:val="0"/>
          <w:sz w:val="40"/>
          <w:szCs w:val="40"/>
        </w:rPr>
      </w:pPr>
      <w:bookmarkStart w:id="2" w:name="RANGE!A1:I27"/>
      <w:bookmarkEnd w:id="2"/>
      <w:r>
        <w:rPr>
          <w:rFonts w:hint="eastAsia" w:ascii="方正小标宋简体" w:hAnsi="Times New Roman" w:eastAsia="方正小标宋简体" w:cs="方正小标宋简体"/>
          <w:color w:val="000000"/>
          <w:kern w:val="0"/>
          <w:sz w:val="40"/>
          <w:szCs w:val="40"/>
        </w:rPr>
        <w:br w:type="page"/>
      </w:r>
      <w:r>
        <w:rPr>
          <w:rFonts w:hint="eastAsia" w:ascii="方正小标宋简体" w:hAnsi="Times New Roman" w:eastAsia="方正小标宋简体" w:cs="方正小标宋简体"/>
          <w:color w:val="000000"/>
          <w:kern w:val="0"/>
          <w:sz w:val="40"/>
          <w:szCs w:val="40"/>
        </w:rPr>
        <w:t>表5</w:t>
      </w:r>
      <w:r>
        <w:rPr>
          <w:rFonts w:ascii="方正小标宋简体" w:hAnsi="Times New Roman" w:eastAsia="方正小标宋简体" w:cs="方正小标宋简体"/>
          <w:color w:val="000000"/>
          <w:kern w:val="0"/>
          <w:sz w:val="40"/>
          <w:szCs w:val="40"/>
        </w:rPr>
        <w:t>-</w:t>
      </w:r>
      <w:r>
        <w:rPr>
          <w:rFonts w:hint="eastAsia" w:ascii="方正小标宋简体" w:hAnsi="Times New Roman" w:eastAsia="方正小标宋简体" w:cs="方正小标宋简体"/>
          <w:color w:val="000000"/>
          <w:kern w:val="0"/>
          <w:sz w:val="40"/>
          <w:szCs w:val="40"/>
        </w:rPr>
        <w:t>长沙市建筑</w:t>
      </w:r>
      <w:r>
        <w:rPr>
          <w:rFonts w:hint="eastAsia" w:ascii="方正小标宋简体" w:hAnsi="Times New Roman" w:eastAsia="方正小标宋简体" w:cs="方正小标宋简体"/>
          <w:color w:val="000000"/>
          <w:kern w:val="0"/>
          <w:sz w:val="40"/>
          <w:szCs w:val="40"/>
          <w:lang w:val="en-US" w:eastAsia="zh-CN"/>
        </w:rPr>
        <w:t>施工</w:t>
      </w:r>
      <w:r>
        <w:rPr>
          <w:rFonts w:hint="eastAsia" w:ascii="方正小标宋简体" w:hAnsi="Times New Roman" w:eastAsia="方正小标宋简体" w:cs="方正小标宋简体"/>
          <w:color w:val="000000"/>
          <w:kern w:val="0"/>
          <w:sz w:val="40"/>
          <w:szCs w:val="40"/>
        </w:rPr>
        <w:t>企业不良信息评价标准</w:t>
      </w:r>
    </w:p>
    <w:tbl>
      <w:tblPr>
        <w:tblStyle w:val="3"/>
        <w:tblW w:w="14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32"/>
        <w:gridCol w:w="72"/>
        <w:gridCol w:w="1439"/>
        <w:gridCol w:w="2883"/>
        <w:gridCol w:w="2697"/>
        <w:gridCol w:w="632"/>
        <w:gridCol w:w="2063"/>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525" w:type="dxa"/>
            <w:noWrap/>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序号</w:t>
            </w:r>
          </w:p>
        </w:tc>
        <w:tc>
          <w:tcPr>
            <w:tcW w:w="1204" w:type="dxa"/>
            <w:gridSpan w:val="2"/>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项目</w:t>
            </w:r>
          </w:p>
        </w:tc>
        <w:tc>
          <w:tcPr>
            <w:tcW w:w="1439"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评价内容</w:t>
            </w:r>
          </w:p>
        </w:tc>
        <w:tc>
          <w:tcPr>
            <w:tcW w:w="2883"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评价标准</w:t>
            </w:r>
          </w:p>
        </w:tc>
        <w:tc>
          <w:tcPr>
            <w:tcW w:w="2697"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评价时限</w:t>
            </w:r>
          </w:p>
        </w:tc>
        <w:tc>
          <w:tcPr>
            <w:tcW w:w="632"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得分</w:t>
            </w:r>
          </w:p>
        </w:tc>
        <w:tc>
          <w:tcPr>
            <w:tcW w:w="2063" w:type="dxa"/>
            <w:vAlign w:val="center"/>
          </w:tcPr>
          <w:p>
            <w:pPr>
              <w:widowControl/>
              <w:jc w:val="center"/>
              <w:rPr>
                <w:rFonts w:hint="default" w:ascii="黑体" w:hAnsi="黑体" w:eastAsia="黑体" w:cs="Times New Roman"/>
                <w:color w:val="000000"/>
                <w:kern w:val="0"/>
                <w:sz w:val="20"/>
                <w:szCs w:val="20"/>
                <w:lang w:val="en-US" w:eastAsia="zh-CN"/>
              </w:rPr>
            </w:pPr>
            <w:r>
              <w:rPr>
                <w:rFonts w:hint="eastAsia" w:ascii="黑体" w:hAnsi="黑体" w:eastAsia="黑体" w:cs="黑体"/>
                <w:color w:val="000000"/>
                <w:kern w:val="0"/>
                <w:sz w:val="20"/>
                <w:szCs w:val="20"/>
              </w:rPr>
              <w:t>责任单位</w:t>
            </w:r>
            <w:r>
              <w:rPr>
                <w:rFonts w:hint="eastAsia" w:ascii="黑体" w:hAnsi="黑体" w:eastAsia="黑体" w:cs="黑体"/>
                <w:color w:val="000000"/>
                <w:kern w:val="0"/>
                <w:sz w:val="20"/>
                <w:szCs w:val="20"/>
                <w:lang w:val="en-US" w:eastAsia="zh-CN"/>
              </w:rPr>
              <w:t xml:space="preserve">     </w:t>
            </w:r>
          </w:p>
        </w:tc>
        <w:tc>
          <w:tcPr>
            <w:tcW w:w="2754" w:type="dxa"/>
            <w:vAlign w:val="center"/>
          </w:tcPr>
          <w:p>
            <w:pPr>
              <w:widowControl/>
              <w:jc w:val="center"/>
              <w:rPr>
                <w:rFonts w:ascii="黑体" w:hAnsi="黑体" w:eastAsia="黑体" w:cs="Times New Roman"/>
                <w:color w:val="000000"/>
                <w:kern w:val="0"/>
                <w:sz w:val="20"/>
                <w:szCs w:val="20"/>
              </w:rPr>
            </w:pPr>
            <w:r>
              <w:rPr>
                <w:rFonts w:hint="eastAsia" w:ascii="黑体" w:hAnsi="黑体" w:eastAsia="黑体" w:cs="黑体"/>
                <w:color w:val="000000"/>
                <w:kern w:val="0"/>
                <w:sz w:val="20"/>
                <w:szCs w:val="20"/>
              </w:rPr>
              <w:t>备</w:t>
            </w:r>
            <w:r>
              <w:rPr>
                <w:rFonts w:ascii="黑体" w:hAnsi="黑体" w:eastAsia="黑体" w:cs="黑体"/>
                <w:color w:val="000000"/>
                <w:kern w:val="0"/>
                <w:sz w:val="20"/>
                <w:szCs w:val="20"/>
              </w:rPr>
              <w:t xml:space="preserve">  </w:t>
            </w:r>
            <w:r>
              <w:rPr>
                <w:rFonts w:hint="eastAsia" w:ascii="黑体" w:hAnsi="黑体" w:eastAsia="黑体" w:cs="黑体"/>
                <w:color w:val="000000"/>
                <w:kern w:val="0"/>
                <w:sz w:val="20"/>
                <w:szCs w:val="2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5" w:type="dxa"/>
            <w:vMerge w:val="restart"/>
            <w:noWrap/>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1204" w:type="dxa"/>
            <w:gridSpan w:val="2"/>
            <w:vMerge w:val="restart"/>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长沙市建筑</w:t>
            </w:r>
            <w:r>
              <w:rPr>
                <w:rFonts w:hint="eastAsia" w:ascii="Times New Roman" w:hAnsi="宋体" w:cs="宋体"/>
                <w:color w:val="000000"/>
                <w:kern w:val="0"/>
                <w:sz w:val="20"/>
                <w:szCs w:val="20"/>
                <w:lang w:val="en-US" w:eastAsia="zh-CN"/>
              </w:rPr>
              <w:t>施工</w:t>
            </w:r>
            <w:r>
              <w:rPr>
                <w:rFonts w:hint="eastAsia" w:ascii="Times New Roman" w:hAnsi="宋体" w:cs="宋体"/>
                <w:color w:val="000000"/>
                <w:kern w:val="0"/>
                <w:sz w:val="20"/>
                <w:szCs w:val="20"/>
              </w:rPr>
              <w:t>企业不良信息（工程安全质量管理及文明施工管理、市场行为、其他）</w:t>
            </w:r>
          </w:p>
        </w:tc>
        <w:tc>
          <w:tcPr>
            <w:tcW w:w="12468" w:type="dxa"/>
            <w:gridSpan w:val="6"/>
            <w:vAlign w:val="center"/>
          </w:tcPr>
          <w:p>
            <w:pPr>
              <w:widowControl/>
              <w:jc w:val="left"/>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本版块按综合信用权重为30%，折算</w:t>
            </w:r>
            <w:r>
              <w:rPr>
                <w:rFonts w:hint="eastAsia" w:ascii="Times New Roman" w:hAnsi="宋体" w:cs="宋体"/>
                <w:color w:val="000000"/>
                <w:kern w:val="0"/>
                <w:sz w:val="20"/>
                <w:szCs w:val="20"/>
              </w:rPr>
              <w:t>满分为30分，以下扣分累计，不设扣分限值。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25" w:type="dxa"/>
            <w:vMerge w:val="continue"/>
            <w:vAlign w:val="center"/>
          </w:tcPr>
          <w:p>
            <w:pPr>
              <w:widowControl/>
              <w:jc w:val="left"/>
              <w:rPr>
                <w:rFonts w:ascii="Times New Roman" w:hAnsi="Times New Roman" w:cs="Times New Roman"/>
                <w:color w:val="000000"/>
                <w:kern w:val="0"/>
                <w:sz w:val="20"/>
                <w:szCs w:val="20"/>
              </w:rPr>
            </w:pPr>
          </w:p>
        </w:tc>
        <w:tc>
          <w:tcPr>
            <w:tcW w:w="1204" w:type="dxa"/>
            <w:gridSpan w:val="2"/>
            <w:vMerge w:val="continue"/>
            <w:vAlign w:val="center"/>
          </w:tcPr>
          <w:p>
            <w:pPr>
              <w:widowControl/>
              <w:jc w:val="left"/>
              <w:rPr>
                <w:rFonts w:ascii="Times New Roman" w:hAnsi="Times New Roman" w:cs="Times New Roman"/>
                <w:color w:val="000000"/>
                <w:kern w:val="0"/>
                <w:sz w:val="20"/>
                <w:szCs w:val="20"/>
              </w:rPr>
            </w:pPr>
          </w:p>
        </w:tc>
        <w:tc>
          <w:tcPr>
            <w:tcW w:w="1439"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安全质量责任事故</w:t>
            </w:r>
          </w:p>
        </w:tc>
        <w:tc>
          <w:tcPr>
            <w:tcW w:w="2883"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）发生一般安全或质量责任事故，每次扣10分。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）发生较大安全或质量责任事故，每次扣30分</w:t>
            </w:r>
            <w:r>
              <w:rPr>
                <w:rFonts w:ascii="Times New Roman" w:hAnsi="Times New Roman" w:cs="Times New Roman"/>
                <w:color w:val="000000"/>
                <w:kern w:val="0"/>
                <w:sz w:val="20"/>
                <w:szCs w:val="20"/>
              </w:rPr>
              <w:t>.</w:t>
            </w:r>
          </w:p>
        </w:tc>
        <w:tc>
          <w:tcPr>
            <w:tcW w:w="2697"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有效期一年或至事故被认定为非安全生产责任事故的书面文件送达省住房城乡建设主管部门次日止</w:t>
            </w:r>
          </w:p>
        </w:tc>
        <w:tc>
          <w:tcPr>
            <w:tcW w:w="632"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lang w:val="en-US" w:eastAsia="zh-CN"/>
              </w:rPr>
              <w:t>工程质量安全监管处</w:t>
            </w:r>
          </w:p>
          <w:p>
            <w:pPr>
              <w:widowControl/>
              <w:jc w:val="center"/>
              <w:rPr>
                <w:rFonts w:ascii="Times New Roman" w:hAnsi="Times New Roman" w:cs="Times New Roman"/>
                <w:color w:val="000000"/>
                <w:kern w:val="0"/>
                <w:sz w:val="20"/>
                <w:szCs w:val="20"/>
              </w:rPr>
            </w:pPr>
          </w:p>
        </w:tc>
        <w:tc>
          <w:tcPr>
            <w:tcW w:w="2754"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25" w:type="dxa"/>
            <w:vMerge w:val="continue"/>
            <w:vAlign w:val="center"/>
          </w:tcPr>
          <w:p>
            <w:pPr>
              <w:widowControl/>
              <w:jc w:val="left"/>
              <w:rPr>
                <w:rFonts w:ascii="Times New Roman" w:hAnsi="Times New Roman" w:cs="Times New Roman"/>
                <w:color w:val="000000"/>
                <w:kern w:val="0"/>
                <w:sz w:val="20"/>
                <w:szCs w:val="20"/>
              </w:rPr>
            </w:pPr>
          </w:p>
        </w:tc>
        <w:tc>
          <w:tcPr>
            <w:tcW w:w="1204" w:type="dxa"/>
            <w:gridSpan w:val="2"/>
            <w:vMerge w:val="continue"/>
            <w:vAlign w:val="center"/>
          </w:tcPr>
          <w:p>
            <w:pPr>
              <w:widowControl/>
              <w:jc w:val="left"/>
              <w:rPr>
                <w:rFonts w:ascii="Times New Roman" w:hAnsi="Times New Roman" w:cs="Times New Roman"/>
                <w:color w:val="000000"/>
                <w:kern w:val="0"/>
                <w:sz w:val="20"/>
                <w:szCs w:val="20"/>
              </w:rPr>
            </w:pPr>
          </w:p>
        </w:tc>
        <w:tc>
          <w:tcPr>
            <w:tcW w:w="1439"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司法制裁</w:t>
            </w:r>
          </w:p>
        </w:tc>
        <w:tc>
          <w:tcPr>
            <w:tcW w:w="2883"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企业</w:t>
            </w:r>
            <w:r>
              <w:rPr>
                <w:rFonts w:hint="eastAsia" w:ascii="Times New Roman" w:hAnsi="宋体" w:cs="宋体"/>
                <w:color w:val="000000"/>
                <w:kern w:val="0"/>
                <w:sz w:val="20"/>
                <w:szCs w:val="20"/>
              </w:rPr>
              <w:t>受司法制裁的，每项扣6分；被人民法院依法纳入失信被执行人名单的，每次扣12分。</w:t>
            </w:r>
          </w:p>
        </w:tc>
        <w:tc>
          <w:tcPr>
            <w:tcW w:w="2697"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632"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法制</w:t>
            </w:r>
            <w:r>
              <w:rPr>
                <w:rFonts w:hint="eastAsia" w:ascii="Times New Roman" w:hAnsi="宋体" w:cs="宋体"/>
                <w:color w:val="000000"/>
                <w:kern w:val="0"/>
                <w:sz w:val="20"/>
                <w:szCs w:val="20"/>
              </w:rPr>
              <w:t>处</w:t>
            </w:r>
          </w:p>
        </w:tc>
        <w:tc>
          <w:tcPr>
            <w:tcW w:w="2754"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25" w:type="dxa"/>
            <w:vMerge w:val="continue"/>
            <w:vAlign w:val="center"/>
          </w:tcPr>
          <w:p>
            <w:pPr>
              <w:widowControl/>
              <w:jc w:val="left"/>
              <w:rPr>
                <w:rFonts w:ascii="Times New Roman" w:hAnsi="Times New Roman" w:cs="Times New Roman"/>
                <w:color w:val="000000"/>
                <w:kern w:val="0"/>
                <w:sz w:val="20"/>
                <w:szCs w:val="20"/>
              </w:rPr>
            </w:pPr>
          </w:p>
        </w:tc>
        <w:tc>
          <w:tcPr>
            <w:tcW w:w="1204" w:type="dxa"/>
            <w:gridSpan w:val="2"/>
            <w:vMerge w:val="continue"/>
            <w:vAlign w:val="center"/>
          </w:tcPr>
          <w:p>
            <w:pPr>
              <w:widowControl/>
              <w:jc w:val="left"/>
              <w:rPr>
                <w:rFonts w:ascii="Times New Roman" w:hAnsi="Times New Roman" w:cs="Times New Roman"/>
                <w:color w:val="000000"/>
                <w:kern w:val="0"/>
                <w:sz w:val="20"/>
                <w:szCs w:val="20"/>
              </w:rPr>
            </w:pPr>
          </w:p>
        </w:tc>
        <w:tc>
          <w:tcPr>
            <w:tcW w:w="1439"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行政处罚</w:t>
            </w:r>
          </w:p>
        </w:tc>
        <w:tc>
          <w:tcPr>
            <w:tcW w:w="2883"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企业</w:t>
            </w:r>
            <w:r>
              <w:rPr>
                <w:rFonts w:hint="eastAsia" w:ascii="Times New Roman" w:hAnsi="宋体" w:cs="宋体"/>
                <w:color w:val="000000"/>
                <w:kern w:val="0"/>
                <w:sz w:val="20"/>
                <w:szCs w:val="20"/>
              </w:rPr>
              <w:t>受行政处罚的，每项扣3分。</w:t>
            </w:r>
          </w:p>
        </w:tc>
        <w:tc>
          <w:tcPr>
            <w:tcW w:w="2697"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632"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法制</w:t>
            </w:r>
            <w:r>
              <w:rPr>
                <w:rFonts w:hint="eastAsia" w:ascii="Times New Roman" w:hAnsi="宋体" w:cs="宋体"/>
                <w:color w:val="000000"/>
                <w:kern w:val="0"/>
                <w:sz w:val="20"/>
                <w:szCs w:val="20"/>
              </w:rPr>
              <w:t>处</w:t>
            </w:r>
          </w:p>
        </w:tc>
        <w:tc>
          <w:tcPr>
            <w:tcW w:w="2754"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525" w:type="dxa"/>
            <w:vMerge w:val="continue"/>
            <w:vAlign w:val="center"/>
          </w:tcPr>
          <w:p>
            <w:pPr>
              <w:widowControl/>
              <w:jc w:val="left"/>
              <w:rPr>
                <w:rFonts w:ascii="Times New Roman" w:hAnsi="Times New Roman" w:cs="Times New Roman"/>
                <w:color w:val="000000"/>
                <w:kern w:val="0"/>
                <w:sz w:val="20"/>
                <w:szCs w:val="20"/>
              </w:rPr>
            </w:pPr>
          </w:p>
        </w:tc>
        <w:tc>
          <w:tcPr>
            <w:tcW w:w="1204" w:type="dxa"/>
            <w:gridSpan w:val="2"/>
            <w:vMerge w:val="continue"/>
            <w:vAlign w:val="center"/>
          </w:tcPr>
          <w:p>
            <w:pPr>
              <w:widowControl/>
              <w:jc w:val="left"/>
              <w:rPr>
                <w:rFonts w:ascii="Times New Roman" w:hAnsi="Times New Roman" w:cs="Times New Roman"/>
                <w:color w:val="000000"/>
                <w:kern w:val="0"/>
                <w:sz w:val="20"/>
                <w:szCs w:val="20"/>
              </w:rPr>
            </w:pPr>
          </w:p>
        </w:tc>
        <w:tc>
          <w:tcPr>
            <w:tcW w:w="1439"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湖南省建筑市场责任主体不良行为记录</w:t>
            </w:r>
          </w:p>
        </w:tc>
        <w:tc>
          <w:tcPr>
            <w:tcW w:w="2883"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被认定湖南省建筑市场责任主体不良行为记录的，企业严重不良行为记录每项扣6分，企业一般不良行为记录每项扣3分，个人严重不良行为记录每项扣2分，个人一般不良行为记录每项扣1分。</w:t>
            </w:r>
          </w:p>
        </w:tc>
        <w:tc>
          <w:tcPr>
            <w:tcW w:w="2697"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自“湖南省建筑市场责任主体不良行为记录”公布发文之日起180天</w:t>
            </w:r>
          </w:p>
        </w:tc>
        <w:tc>
          <w:tcPr>
            <w:tcW w:w="632"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lang w:val="en-US" w:eastAsia="zh-CN"/>
              </w:rPr>
              <w:t>建筑行业管理处</w:t>
            </w:r>
          </w:p>
        </w:tc>
        <w:tc>
          <w:tcPr>
            <w:tcW w:w="2754"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525" w:type="dxa"/>
            <w:vMerge w:val="continue"/>
            <w:vAlign w:val="center"/>
          </w:tcPr>
          <w:p>
            <w:pPr>
              <w:widowControl/>
              <w:jc w:val="left"/>
              <w:rPr>
                <w:rFonts w:ascii="Times New Roman" w:hAnsi="Times New Roman" w:cs="Times New Roman"/>
                <w:color w:val="000000"/>
                <w:kern w:val="0"/>
                <w:sz w:val="20"/>
                <w:szCs w:val="20"/>
              </w:rPr>
            </w:pPr>
          </w:p>
        </w:tc>
        <w:tc>
          <w:tcPr>
            <w:tcW w:w="1204" w:type="dxa"/>
            <w:gridSpan w:val="2"/>
            <w:vMerge w:val="continue"/>
            <w:vAlign w:val="center"/>
          </w:tcPr>
          <w:p>
            <w:pPr>
              <w:widowControl/>
              <w:jc w:val="left"/>
              <w:rPr>
                <w:rFonts w:ascii="Times New Roman" w:hAnsi="Times New Roman" w:cs="Times New Roman"/>
                <w:color w:val="000000"/>
                <w:kern w:val="0"/>
                <w:sz w:val="20"/>
                <w:szCs w:val="20"/>
              </w:rPr>
            </w:pPr>
          </w:p>
        </w:tc>
        <w:tc>
          <w:tcPr>
            <w:tcW w:w="1439"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建筑施工安全质量标准化</w:t>
            </w:r>
          </w:p>
        </w:tc>
        <w:tc>
          <w:tcPr>
            <w:tcW w:w="2883"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）湖南省建筑施工安全质量标准化考评年度不合格企业，各扣8分。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）湖南省建筑施工安全质量标准化考评季度不合格项目，每个项目扣2分。</w:t>
            </w:r>
          </w:p>
        </w:tc>
        <w:tc>
          <w:tcPr>
            <w:tcW w:w="2697" w:type="dxa"/>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湖南省建筑施工安全质量生产标准化考评年度不合格企业：以评价即时点前最新（近）的一年为准。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湖南省建筑施工安全质量生产标准化考评季度不合格项目：以评价即时点前最新（近）的一季度为准。</w:t>
            </w:r>
          </w:p>
        </w:tc>
        <w:tc>
          <w:tcPr>
            <w:tcW w:w="632"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lang w:val="en-US" w:eastAsia="zh-CN"/>
              </w:rPr>
              <w:t>工程质量安全监管处</w:t>
            </w:r>
          </w:p>
          <w:p>
            <w:pPr>
              <w:widowControl/>
              <w:jc w:val="center"/>
              <w:rPr>
                <w:rFonts w:ascii="Times New Roman" w:hAnsi="Times New Roman" w:cs="Times New Roman"/>
                <w:color w:val="000000"/>
                <w:kern w:val="0"/>
                <w:sz w:val="20"/>
                <w:szCs w:val="20"/>
              </w:rPr>
            </w:pPr>
          </w:p>
        </w:tc>
        <w:tc>
          <w:tcPr>
            <w:tcW w:w="2754"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工地数量按湖南省建筑施工安全标准化考评和湖南省建筑施工质量标准化考评分别计算。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25" w:type="dxa"/>
            <w:vMerge w:val="continue"/>
            <w:vAlign w:val="center"/>
          </w:tcPr>
          <w:p>
            <w:pPr>
              <w:widowControl/>
              <w:jc w:val="left"/>
              <w:rPr>
                <w:rFonts w:ascii="Times New Roman" w:hAnsi="Times New Roman" w:cs="Times New Roman"/>
                <w:color w:val="000000"/>
                <w:kern w:val="0"/>
                <w:sz w:val="20"/>
                <w:szCs w:val="20"/>
              </w:rPr>
            </w:pPr>
          </w:p>
        </w:tc>
        <w:tc>
          <w:tcPr>
            <w:tcW w:w="1204" w:type="dxa"/>
            <w:gridSpan w:val="2"/>
            <w:vMerge w:val="continue"/>
            <w:vAlign w:val="center"/>
          </w:tcPr>
          <w:p>
            <w:pPr>
              <w:widowControl/>
              <w:jc w:val="left"/>
              <w:rPr>
                <w:rFonts w:ascii="Times New Roman" w:hAnsi="Times New Roman" w:cs="Times New Roman"/>
                <w:color w:val="000000"/>
                <w:kern w:val="0"/>
                <w:sz w:val="20"/>
                <w:szCs w:val="20"/>
              </w:rPr>
            </w:pPr>
          </w:p>
        </w:tc>
        <w:tc>
          <w:tcPr>
            <w:tcW w:w="1439" w:type="dxa"/>
            <w:vAlign w:val="center"/>
          </w:tcPr>
          <w:p>
            <w:pPr>
              <w:widowControl/>
              <w:spacing w:line="28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违背信用承诺</w:t>
            </w:r>
          </w:p>
        </w:tc>
        <w:tc>
          <w:tcPr>
            <w:tcW w:w="2883" w:type="dxa"/>
            <w:vAlign w:val="center"/>
          </w:tcPr>
          <w:p>
            <w:pPr>
              <w:widowControl/>
              <w:spacing w:line="28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经主管部门检查发现违背信用承诺的，每项扣5分。</w:t>
            </w:r>
          </w:p>
        </w:tc>
        <w:tc>
          <w:tcPr>
            <w:tcW w:w="2697" w:type="dxa"/>
            <w:vAlign w:val="center"/>
          </w:tcPr>
          <w:p>
            <w:pPr>
              <w:widowControl/>
              <w:spacing w:line="28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632" w:type="dxa"/>
            <w:vAlign w:val="center"/>
          </w:tcPr>
          <w:p>
            <w:pPr>
              <w:widowControl/>
              <w:spacing w:line="28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spacing w:line="280" w:lineRule="exact"/>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lang w:val="en-US" w:eastAsia="zh-CN"/>
              </w:rPr>
              <w:t>建设</w:t>
            </w:r>
            <w:r>
              <w:rPr>
                <w:rFonts w:hint="eastAsia" w:ascii="Times New Roman" w:hAnsi="宋体" w:cs="宋体"/>
                <w:color w:val="000000"/>
                <w:kern w:val="0"/>
                <w:sz w:val="20"/>
                <w:szCs w:val="20"/>
              </w:rPr>
              <w:t>市场</w:t>
            </w:r>
            <w:r>
              <w:rPr>
                <w:rFonts w:hint="eastAsia" w:ascii="Times New Roman" w:hAnsi="宋体" w:cs="宋体"/>
                <w:color w:val="000000"/>
                <w:kern w:val="0"/>
                <w:sz w:val="20"/>
                <w:szCs w:val="20"/>
                <w:lang w:val="en-US" w:eastAsia="zh-CN"/>
              </w:rPr>
              <w:t>管理</w:t>
            </w:r>
            <w:r>
              <w:rPr>
                <w:rFonts w:hint="eastAsia" w:ascii="Times New Roman" w:hAnsi="宋体" w:cs="宋体"/>
                <w:color w:val="000000"/>
                <w:kern w:val="0"/>
                <w:sz w:val="20"/>
                <w:szCs w:val="20"/>
              </w:rPr>
              <w:t>处</w:t>
            </w:r>
          </w:p>
        </w:tc>
        <w:tc>
          <w:tcPr>
            <w:tcW w:w="2754" w:type="dxa"/>
            <w:vAlign w:val="center"/>
          </w:tcPr>
          <w:p>
            <w:pPr>
              <w:widowControl/>
              <w:spacing w:line="280" w:lineRule="exact"/>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25" w:type="dxa"/>
            <w:vMerge w:val="continue"/>
            <w:vAlign w:val="center"/>
          </w:tcPr>
          <w:p>
            <w:pPr>
              <w:widowControl/>
              <w:jc w:val="left"/>
              <w:rPr>
                <w:rFonts w:ascii="Times New Roman" w:hAnsi="Times New Roman" w:cs="Times New Roman"/>
                <w:color w:val="000000"/>
                <w:kern w:val="0"/>
                <w:sz w:val="20"/>
                <w:szCs w:val="20"/>
              </w:rPr>
            </w:pPr>
          </w:p>
        </w:tc>
        <w:tc>
          <w:tcPr>
            <w:tcW w:w="1204" w:type="dxa"/>
            <w:gridSpan w:val="2"/>
            <w:vMerge w:val="continue"/>
            <w:vAlign w:val="center"/>
          </w:tcPr>
          <w:p>
            <w:pPr>
              <w:widowControl/>
              <w:jc w:val="left"/>
              <w:rPr>
                <w:rFonts w:ascii="Times New Roman" w:hAnsi="Times New Roman" w:cs="Times New Roman"/>
                <w:color w:val="000000"/>
                <w:kern w:val="0"/>
                <w:sz w:val="20"/>
                <w:szCs w:val="20"/>
              </w:rPr>
            </w:pPr>
          </w:p>
        </w:tc>
        <w:tc>
          <w:tcPr>
            <w:tcW w:w="1439"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其他行政处理</w:t>
            </w:r>
          </w:p>
        </w:tc>
        <w:tc>
          <w:tcPr>
            <w:tcW w:w="2883"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因市场行为受其他行政处理的，每项扣1分。</w:t>
            </w:r>
          </w:p>
        </w:tc>
        <w:tc>
          <w:tcPr>
            <w:tcW w:w="2697"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以评价即时点前最新（近）的一年为准</w:t>
            </w:r>
          </w:p>
        </w:tc>
        <w:tc>
          <w:tcPr>
            <w:tcW w:w="632"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Times New Roman" w:cs="Times New Roman"/>
                <w:color w:val="000000"/>
                <w:kern w:val="0"/>
                <w:sz w:val="20"/>
                <w:szCs w:val="20"/>
              </w:rPr>
            </w:pPr>
            <w:r>
              <w:rPr>
                <w:rFonts w:hint="eastAsia" w:ascii="Times New Roman" w:hAnsi="宋体" w:cs="宋体"/>
                <w:color w:val="000000"/>
                <w:kern w:val="0"/>
                <w:sz w:val="20"/>
                <w:szCs w:val="20"/>
              </w:rPr>
              <w:t>法</w:t>
            </w:r>
            <w:r>
              <w:rPr>
                <w:rFonts w:hint="eastAsia" w:ascii="Times New Roman" w:hAnsi="宋体" w:cs="宋体"/>
                <w:color w:val="000000"/>
                <w:kern w:val="0"/>
                <w:sz w:val="20"/>
                <w:szCs w:val="20"/>
                <w:lang w:val="en-US" w:eastAsia="zh-CN"/>
              </w:rPr>
              <w:t>制</w:t>
            </w:r>
            <w:r>
              <w:rPr>
                <w:rFonts w:hint="eastAsia" w:ascii="Times New Roman" w:hAnsi="宋体" w:cs="宋体"/>
                <w:color w:val="000000"/>
                <w:kern w:val="0"/>
                <w:sz w:val="20"/>
                <w:szCs w:val="20"/>
              </w:rPr>
              <w:t>处</w:t>
            </w:r>
            <w:r>
              <w:rPr>
                <w:rFonts w:ascii="Times New Roman" w:hAnsi="Times New Roman" w:cs="Times New Roman"/>
                <w:color w:val="000000"/>
                <w:kern w:val="0"/>
                <w:sz w:val="20"/>
                <w:szCs w:val="20"/>
              </w:rPr>
              <w:br w:type="textWrapping"/>
            </w:r>
            <w:r>
              <w:rPr>
                <w:rFonts w:hint="eastAsia" w:ascii="Times New Roman" w:hAnsi="Times New Roman" w:cs="Times New Roman"/>
                <w:color w:val="000000"/>
                <w:kern w:val="0"/>
                <w:sz w:val="20"/>
                <w:szCs w:val="20"/>
                <w:lang w:val="en-US" w:eastAsia="zh-CN"/>
              </w:rPr>
              <w:t>市住建行政</w:t>
            </w:r>
            <w:r>
              <w:rPr>
                <w:rFonts w:hint="eastAsia" w:ascii="Times New Roman" w:hAnsi="宋体" w:cs="宋体"/>
                <w:color w:val="000000"/>
                <w:kern w:val="0"/>
                <w:sz w:val="20"/>
                <w:szCs w:val="20"/>
              </w:rPr>
              <w:t>执法局</w:t>
            </w:r>
          </w:p>
        </w:tc>
        <w:tc>
          <w:tcPr>
            <w:tcW w:w="2754" w:type="dxa"/>
            <w:vAlign w:val="center"/>
          </w:tcPr>
          <w:p>
            <w:pPr>
              <w:widowControl/>
              <w:jc w:val="left"/>
              <w:rPr>
                <w:rFonts w:ascii="Times New Roman" w:hAnsi="Times New Roman" w:cs="Times New Roman"/>
                <w:color w:val="000000"/>
                <w:kern w:val="0"/>
                <w:sz w:val="20"/>
                <w:szCs w:val="20"/>
              </w:rPr>
            </w:pPr>
            <w:r>
              <w:rPr>
                <w:rFonts w:hint="eastAsia" w:ascii="Times New Roman"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3" w:hRule="atLeast"/>
          <w:jc w:val="center"/>
        </w:trPr>
        <w:tc>
          <w:tcPr>
            <w:tcW w:w="525" w:type="dxa"/>
            <w:vMerge w:val="continue"/>
            <w:vAlign w:val="center"/>
          </w:tcPr>
          <w:p>
            <w:pPr>
              <w:widowControl/>
              <w:jc w:val="left"/>
              <w:rPr>
                <w:rFonts w:ascii="Times New Roman" w:hAnsi="Times New Roman" w:cs="Times New Roman"/>
                <w:color w:val="000000"/>
                <w:kern w:val="0"/>
                <w:sz w:val="20"/>
                <w:szCs w:val="20"/>
              </w:rPr>
            </w:pPr>
          </w:p>
        </w:tc>
        <w:tc>
          <w:tcPr>
            <w:tcW w:w="1204" w:type="dxa"/>
            <w:gridSpan w:val="2"/>
            <w:vMerge w:val="continue"/>
            <w:vAlign w:val="center"/>
          </w:tcPr>
          <w:p>
            <w:pPr>
              <w:widowControl/>
              <w:jc w:val="left"/>
              <w:rPr>
                <w:rFonts w:ascii="Times New Roman" w:hAnsi="Times New Roman" w:cs="Times New Roman"/>
                <w:color w:val="000000"/>
                <w:kern w:val="0"/>
                <w:sz w:val="20"/>
                <w:szCs w:val="20"/>
              </w:rPr>
            </w:pPr>
          </w:p>
        </w:tc>
        <w:tc>
          <w:tcPr>
            <w:tcW w:w="1439"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rPr>
              <w:t>通报批评</w:t>
            </w:r>
          </w:p>
        </w:tc>
        <w:tc>
          <w:tcPr>
            <w:tcW w:w="2883" w:type="dxa"/>
            <w:vAlign w:val="center"/>
          </w:tcPr>
          <w:p>
            <w:pPr>
              <w:widowControl/>
              <w:jc w:val="left"/>
              <w:rPr>
                <w:rFonts w:ascii="Times New Roman" w:hAnsi="宋体" w:cs="宋体"/>
                <w:color w:val="000000"/>
                <w:kern w:val="0"/>
                <w:sz w:val="20"/>
                <w:szCs w:val="20"/>
              </w:rPr>
            </w:pP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）国家级和部级通报批评，每项扣3分（包含执法建议书）。</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）省级通报批评，每项扣2分（包含执法建议书）。</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）市州级通报批评，每项扣1分。</w:t>
            </w:r>
            <w:r>
              <w:rPr>
                <w:rFonts w:ascii="Times New Roman" w:hAnsi="Times New Roman" w:cs="Times New Roman"/>
                <w:color w:val="000000"/>
                <w:kern w:val="0"/>
                <w:sz w:val="20"/>
                <w:szCs w:val="20"/>
              </w:rPr>
              <w:br w:type="textWrapping"/>
            </w:r>
            <w:r>
              <w:rPr>
                <w:rFonts w:hint="eastAsia" w:ascii="Times New Roman" w:hAnsi="宋体" w:cs="宋体"/>
                <w:color w:val="000000"/>
                <w:kern w:val="0"/>
                <w:sz w:val="20"/>
                <w:szCs w:val="20"/>
              </w:rPr>
              <w:t>（</w:t>
            </w:r>
            <w:r>
              <w:rPr>
                <w:rFonts w:ascii="Times New Roman" w:hAnsi="Times New Roman" w:cs="Times New Roman"/>
                <w:color w:val="000000"/>
                <w:kern w:val="0"/>
                <w:sz w:val="20"/>
                <w:szCs w:val="20"/>
              </w:rPr>
              <w:t>4</w:t>
            </w:r>
            <w:r>
              <w:rPr>
                <w:rFonts w:hint="eastAsia" w:ascii="Times New Roman" w:hAnsi="宋体" w:cs="宋体"/>
                <w:color w:val="000000"/>
                <w:kern w:val="0"/>
                <w:sz w:val="20"/>
                <w:szCs w:val="20"/>
              </w:rPr>
              <w:t>）县级通报批评，每项扣0.5分。</w:t>
            </w:r>
          </w:p>
        </w:tc>
        <w:tc>
          <w:tcPr>
            <w:tcW w:w="2697" w:type="dxa"/>
            <w:vAlign w:val="center"/>
          </w:tcPr>
          <w:p>
            <w:pPr>
              <w:widowControl/>
              <w:jc w:val="left"/>
              <w:rPr>
                <w:rFonts w:ascii="Times New Roman" w:hAnsi="宋体" w:cs="宋体"/>
                <w:color w:val="000000"/>
                <w:kern w:val="0"/>
                <w:sz w:val="20"/>
                <w:szCs w:val="20"/>
              </w:rPr>
            </w:pPr>
            <w:r>
              <w:rPr>
                <w:rFonts w:hint="eastAsia" w:ascii="Times New Roman" w:hAnsi="宋体" w:cs="宋体"/>
                <w:color w:val="000000"/>
                <w:kern w:val="0"/>
                <w:sz w:val="20"/>
                <w:szCs w:val="20"/>
              </w:rPr>
              <w:t>以评价即时点前最新（近）的一年为准</w:t>
            </w:r>
          </w:p>
        </w:tc>
        <w:tc>
          <w:tcPr>
            <w:tcW w:w="632"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rPr>
              <w:t>　</w:t>
            </w:r>
          </w:p>
        </w:tc>
        <w:tc>
          <w:tcPr>
            <w:tcW w:w="2063" w:type="dxa"/>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lang w:val="en-US" w:eastAsia="zh-CN"/>
              </w:rPr>
              <w:t>工程质量安全监管处</w:t>
            </w:r>
          </w:p>
          <w:p>
            <w:pPr>
              <w:widowControl/>
              <w:jc w:val="center"/>
              <w:rPr>
                <w:rFonts w:hint="eastAsia" w:ascii="Times New Roman" w:hAnsi="宋体" w:eastAsia="宋体" w:cs="宋体"/>
                <w:color w:val="000000"/>
                <w:kern w:val="0"/>
                <w:sz w:val="20"/>
                <w:szCs w:val="20"/>
                <w:lang w:eastAsia="zh-CN"/>
              </w:rPr>
            </w:pPr>
            <w:r>
              <w:rPr>
                <w:rFonts w:hint="eastAsia" w:ascii="Times New Roman" w:hAnsi="宋体" w:cs="宋体"/>
                <w:color w:val="000000"/>
                <w:kern w:val="0"/>
                <w:sz w:val="20"/>
                <w:szCs w:val="20"/>
                <w:lang w:val="en-US" w:eastAsia="zh-CN"/>
              </w:rPr>
              <w:t>建设</w:t>
            </w:r>
            <w:r>
              <w:rPr>
                <w:rFonts w:hint="eastAsia" w:ascii="Times New Roman" w:hAnsi="宋体" w:cs="宋体"/>
                <w:color w:val="000000"/>
                <w:kern w:val="0"/>
                <w:sz w:val="20"/>
                <w:szCs w:val="20"/>
              </w:rPr>
              <w:t>市场</w:t>
            </w:r>
            <w:r>
              <w:rPr>
                <w:rFonts w:hint="eastAsia" w:ascii="Times New Roman" w:hAnsi="宋体" w:cs="宋体"/>
                <w:color w:val="000000"/>
                <w:kern w:val="0"/>
                <w:sz w:val="20"/>
                <w:szCs w:val="20"/>
                <w:lang w:val="en-US" w:eastAsia="zh-CN"/>
              </w:rPr>
              <w:t>管理</w:t>
            </w:r>
            <w:r>
              <w:rPr>
                <w:rFonts w:hint="eastAsia" w:ascii="Times New Roman" w:hAnsi="宋体" w:cs="宋体"/>
                <w:color w:val="000000"/>
                <w:kern w:val="0"/>
                <w:sz w:val="20"/>
                <w:szCs w:val="20"/>
              </w:rPr>
              <w:t>处</w:t>
            </w:r>
          </w:p>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lang w:val="en-US" w:eastAsia="zh-CN"/>
              </w:rPr>
              <w:t>建筑节能与科学技术处</w:t>
            </w:r>
          </w:p>
        </w:tc>
        <w:tc>
          <w:tcPr>
            <w:tcW w:w="2754" w:type="dxa"/>
            <w:vAlign w:val="center"/>
          </w:tcPr>
          <w:p>
            <w:pPr>
              <w:widowControl/>
              <w:jc w:val="left"/>
              <w:rPr>
                <w:rFonts w:ascii="Times New Roman" w:hAnsi="宋体" w:cs="宋体"/>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以生效的通报批评文件数为准。</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kern w:val="0"/>
                <w:sz w:val="20"/>
                <w:szCs w:val="20"/>
              </w:rPr>
              <w:t>除</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湖南省建筑施工安全质量和建筑市场</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红黑名单</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和</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湖南省房屋建筑和市政基础设施工程招标投标失信黑名单</w:t>
            </w:r>
            <w:r>
              <w:rPr>
                <w:rFonts w:ascii="Times New Roman" w:hAnsi="Times New Roman" w:cs="Times New Roman"/>
                <w:color w:val="000000"/>
                <w:kern w:val="0"/>
                <w:sz w:val="20"/>
                <w:szCs w:val="20"/>
              </w:rPr>
              <w:t>”</w:t>
            </w:r>
            <w:r>
              <w:rPr>
                <w:rFonts w:hint="eastAsia" w:ascii="Times New Roman" w:hAnsi="宋体" w:cs="宋体"/>
                <w:color w:val="000000"/>
                <w:kern w:val="0"/>
                <w:sz w:val="20"/>
                <w:szCs w:val="20"/>
              </w:rPr>
              <w:t>外的红黑榜、红黑名单等均按通报表彰或通报批评计。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748" w:type="dxa"/>
            <w:gridSpan w:val="6"/>
            <w:vAlign w:val="center"/>
          </w:tcPr>
          <w:p>
            <w:pPr>
              <w:widowControl/>
              <w:jc w:val="center"/>
              <w:rPr>
                <w:rFonts w:ascii="Times New Roman" w:hAnsi="宋体" w:cs="宋体"/>
                <w:color w:val="000000"/>
                <w:kern w:val="0"/>
                <w:sz w:val="20"/>
                <w:szCs w:val="20"/>
              </w:rPr>
            </w:pPr>
            <w:r>
              <w:rPr>
                <w:rFonts w:hint="eastAsia" w:ascii="Times New Roman" w:hAnsi="宋体" w:cs="宋体"/>
                <w:color w:val="000000"/>
                <w:kern w:val="0"/>
                <w:sz w:val="20"/>
                <w:szCs w:val="20"/>
              </w:rPr>
              <w:t>合  计</w:t>
            </w:r>
          </w:p>
        </w:tc>
        <w:tc>
          <w:tcPr>
            <w:tcW w:w="632" w:type="dxa"/>
            <w:vAlign w:val="center"/>
          </w:tcPr>
          <w:p>
            <w:pPr>
              <w:widowControl/>
              <w:jc w:val="center"/>
              <w:rPr>
                <w:rFonts w:ascii="Times New Roman" w:hAnsi="宋体" w:cs="宋体"/>
                <w:color w:val="000000"/>
                <w:kern w:val="0"/>
                <w:sz w:val="20"/>
                <w:szCs w:val="20"/>
              </w:rPr>
            </w:pPr>
          </w:p>
        </w:tc>
        <w:tc>
          <w:tcPr>
            <w:tcW w:w="2063" w:type="dxa"/>
            <w:vAlign w:val="center"/>
          </w:tcPr>
          <w:p>
            <w:pPr>
              <w:widowControl/>
              <w:jc w:val="center"/>
              <w:rPr>
                <w:rFonts w:ascii="Times New Roman" w:hAnsi="宋体" w:cs="宋体"/>
                <w:color w:val="000000"/>
                <w:kern w:val="0"/>
                <w:sz w:val="20"/>
                <w:szCs w:val="20"/>
              </w:rPr>
            </w:pPr>
          </w:p>
        </w:tc>
        <w:tc>
          <w:tcPr>
            <w:tcW w:w="2754" w:type="dxa"/>
            <w:vAlign w:val="center"/>
          </w:tcPr>
          <w:p>
            <w:pPr>
              <w:widowControl/>
              <w:jc w:val="left"/>
              <w:rPr>
                <w:rFonts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657" w:type="dxa"/>
            <w:gridSpan w:val="2"/>
            <w:vAlign w:val="center"/>
          </w:tcPr>
          <w:p>
            <w:pPr>
              <w:widowControl/>
              <w:ind w:firstLine="400" w:firstLineChars="200"/>
              <w:jc w:val="left"/>
              <w:rPr>
                <w:rFonts w:ascii="Times New Roman" w:hAnsi="Times New Roman" w:cs="Times New Roman"/>
                <w:color w:val="000000"/>
                <w:kern w:val="0"/>
                <w:sz w:val="20"/>
                <w:szCs w:val="20"/>
              </w:rPr>
            </w:pPr>
            <w:r>
              <w:rPr>
                <w:rFonts w:hint="eastAsia" w:ascii="Times New Roman" w:hAnsi="Times New Roman" w:cs="Times New Roman"/>
                <w:color w:val="000000"/>
                <w:kern w:val="0"/>
                <w:sz w:val="20"/>
                <w:szCs w:val="20"/>
              </w:rPr>
              <w:t>说 明</w:t>
            </w:r>
          </w:p>
        </w:tc>
        <w:tc>
          <w:tcPr>
            <w:tcW w:w="12540" w:type="dxa"/>
            <w:gridSpan w:val="7"/>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宋体" w:cs="宋体"/>
                <w:color w:val="000000"/>
                <w:kern w:val="0"/>
                <w:sz w:val="20"/>
                <w:szCs w:val="20"/>
              </w:rPr>
              <w:t>本版块折算综合信用权重为</w:t>
            </w:r>
            <w:r>
              <w:rPr>
                <w:rFonts w:ascii="Times New Roman" w:hAnsi="Times New Roman" w:cs="Times New Roman"/>
                <w:color w:val="000000"/>
                <w:kern w:val="0"/>
                <w:sz w:val="20"/>
                <w:szCs w:val="20"/>
              </w:rPr>
              <w:t>30%</w:t>
            </w:r>
            <w:r>
              <w:rPr>
                <w:rFonts w:hint="eastAsia" w:ascii="Times New Roman" w:hAnsi="Times New Roman" w:cs="Times New Roman"/>
                <w:color w:val="000000"/>
                <w:kern w:val="0"/>
                <w:sz w:val="20"/>
                <w:szCs w:val="20"/>
              </w:rPr>
              <w:t>，</w:t>
            </w:r>
            <w:r>
              <w:rPr>
                <w:rFonts w:hint="eastAsia" w:ascii="Times New Roman" w:hAnsi="宋体" w:cs="宋体"/>
                <w:color w:val="000000"/>
                <w:kern w:val="0"/>
                <w:sz w:val="20"/>
                <w:szCs w:val="20"/>
              </w:rPr>
              <w:t>实行扣分制，不设扣分限值。</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2.</w:t>
            </w:r>
            <w:r>
              <w:rPr>
                <w:rFonts w:hint="eastAsia" w:ascii="Times New Roman" w:hAnsi="宋体" w:cs="宋体"/>
                <w:color w:val="000000"/>
                <w:spacing w:val="-4"/>
                <w:kern w:val="0"/>
                <w:sz w:val="20"/>
                <w:szCs w:val="20"/>
              </w:rPr>
              <w:t>用于本表评价打分的信息采用</w:t>
            </w:r>
            <w:r>
              <w:rPr>
                <w:rFonts w:ascii="Times New Roman" w:hAnsi="Times New Roman" w:cs="Times New Roman"/>
                <w:color w:val="000000"/>
                <w:spacing w:val="-4"/>
                <w:kern w:val="0"/>
                <w:sz w:val="20"/>
                <w:szCs w:val="20"/>
              </w:rPr>
              <w:t>“</w:t>
            </w:r>
            <w:r>
              <w:rPr>
                <w:rFonts w:hint="eastAsia" w:ascii="Times New Roman" w:hAnsi="宋体" w:cs="宋体"/>
                <w:color w:val="000000"/>
                <w:spacing w:val="-4"/>
                <w:kern w:val="0"/>
                <w:sz w:val="20"/>
                <w:szCs w:val="20"/>
              </w:rPr>
              <w:t>湖南省建筑市场监管公共服务平台</w:t>
            </w:r>
            <w:r>
              <w:rPr>
                <w:rFonts w:ascii="Times New Roman" w:hAnsi="Times New Roman" w:cs="Times New Roman"/>
                <w:color w:val="000000"/>
                <w:spacing w:val="-4"/>
                <w:kern w:val="0"/>
                <w:sz w:val="20"/>
                <w:szCs w:val="20"/>
              </w:rPr>
              <w:t>”</w:t>
            </w:r>
            <w:r>
              <w:rPr>
                <w:rFonts w:hint="eastAsia" w:ascii="Times New Roman" w:hAnsi="宋体" w:cs="宋体"/>
                <w:color w:val="000000"/>
                <w:spacing w:val="-4"/>
                <w:kern w:val="0"/>
                <w:sz w:val="20"/>
                <w:szCs w:val="20"/>
              </w:rPr>
              <w:t>和</w:t>
            </w:r>
            <w:r>
              <w:rPr>
                <w:rFonts w:ascii="Times New Roman" w:hAnsi="Times New Roman" w:cs="Times New Roman"/>
                <w:color w:val="000000"/>
                <w:spacing w:val="-4"/>
                <w:kern w:val="0"/>
                <w:sz w:val="20"/>
                <w:szCs w:val="20"/>
              </w:rPr>
              <w:t>“</w:t>
            </w:r>
            <w:r>
              <w:rPr>
                <w:rFonts w:hint="eastAsia" w:ascii="Times New Roman" w:hAnsi="宋体" w:cs="宋体"/>
                <w:color w:val="000000"/>
                <w:spacing w:val="-4"/>
                <w:kern w:val="0"/>
                <w:sz w:val="20"/>
                <w:szCs w:val="20"/>
              </w:rPr>
              <w:t>全国建筑市场监管湖南省建筑市场监管公共服务平台</w:t>
            </w:r>
            <w:r>
              <w:rPr>
                <w:rFonts w:ascii="Times New Roman" w:hAnsi="Times New Roman" w:cs="Times New Roman"/>
                <w:color w:val="000000"/>
                <w:spacing w:val="-4"/>
                <w:kern w:val="0"/>
                <w:sz w:val="20"/>
                <w:szCs w:val="20"/>
              </w:rPr>
              <w:t>”</w:t>
            </w:r>
            <w:r>
              <w:rPr>
                <w:rFonts w:hint="eastAsia" w:ascii="Times New Roman" w:hAnsi="宋体" w:cs="宋体"/>
                <w:color w:val="000000"/>
                <w:spacing w:val="-4"/>
                <w:kern w:val="0"/>
                <w:sz w:val="20"/>
                <w:szCs w:val="20"/>
              </w:rPr>
              <w:t>中实时公开的信息。</w:t>
            </w:r>
            <w:r>
              <w:rPr>
                <w:rFonts w:ascii="Times New Roman" w:hAnsi="Times New Roman" w:cs="Times New Roman"/>
                <w:color w:val="000000"/>
                <w:kern w:val="0"/>
                <w:sz w:val="20"/>
                <w:szCs w:val="20"/>
              </w:rPr>
              <w:br w:type="textWrapping"/>
            </w:r>
            <w:r>
              <w:rPr>
                <w:rFonts w:ascii="Times New Roman" w:hAnsi="Times New Roman" w:cs="Times New Roman"/>
                <w:color w:val="000000"/>
                <w:kern w:val="0"/>
                <w:sz w:val="20"/>
                <w:szCs w:val="20"/>
              </w:rPr>
              <w:t>3.</w:t>
            </w:r>
            <w:r>
              <w:rPr>
                <w:rFonts w:hint="eastAsia" w:ascii="Times New Roman" w:hAnsi="宋体" w:cs="宋体"/>
                <w:color w:val="000000"/>
                <w:kern w:val="0"/>
                <w:sz w:val="20"/>
                <w:szCs w:val="20"/>
              </w:rPr>
              <w:t>除单独注明外，表中各项评价内容均以生效的文书为准，时间以生效日期为准。</w:t>
            </w:r>
          </w:p>
        </w:tc>
      </w:tr>
    </w:tbl>
    <w:p/>
    <w:sectPr>
      <w:footerReference r:id="rId4" w:type="default"/>
      <w:pgSz w:w="16838" w:h="11906" w:orient="landscape"/>
      <w:pgMar w:top="1474" w:right="1417" w:bottom="147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4"/>
        <w:szCs w:val="24"/>
      </w:rPr>
    </w:pPr>
    <w:r>
      <w:rPr>
        <w:rStyle w:val="5"/>
        <w:rFonts w:ascii="宋体" w:hAnsi="宋体" w:cs="宋体"/>
        <w:sz w:val="24"/>
        <w:szCs w:val="24"/>
      </w:rPr>
      <w:t xml:space="preserve">— </w:t>
    </w:r>
    <w:r>
      <w:rPr>
        <w:rStyle w:val="5"/>
        <w:rFonts w:ascii="宋体" w:hAnsi="宋体" w:cs="宋体"/>
        <w:sz w:val="24"/>
        <w:szCs w:val="24"/>
      </w:rPr>
      <w:fldChar w:fldCharType="begin"/>
    </w:r>
    <w:r>
      <w:rPr>
        <w:rStyle w:val="5"/>
        <w:rFonts w:ascii="宋体" w:hAnsi="宋体" w:cs="宋体"/>
        <w:sz w:val="24"/>
        <w:szCs w:val="24"/>
      </w:rPr>
      <w:instrText xml:space="preserve">PAGE  </w:instrText>
    </w:r>
    <w:r>
      <w:rPr>
        <w:rStyle w:val="5"/>
        <w:rFonts w:ascii="宋体" w:hAnsi="宋体" w:cs="宋体"/>
        <w:sz w:val="24"/>
        <w:szCs w:val="24"/>
      </w:rPr>
      <w:fldChar w:fldCharType="separate"/>
    </w:r>
    <w:r>
      <w:rPr>
        <w:rStyle w:val="5"/>
        <w:rFonts w:ascii="宋体" w:hAnsi="宋体" w:cs="宋体"/>
        <w:sz w:val="24"/>
        <w:szCs w:val="24"/>
      </w:rPr>
      <w:t>1</w:t>
    </w:r>
    <w:r>
      <w:rPr>
        <w:rStyle w:val="5"/>
        <w:rFonts w:ascii="宋体" w:hAnsi="宋体" w:cs="宋体"/>
        <w:sz w:val="24"/>
        <w:szCs w:val="24"/>
      </w:rPr>
      <w:fldChar w:fldCharType="end"/>
    </w:r>
    <w:r>
      <w:rPr>
        <w:rStyle w:val="5"/>
        <w:rFonts w:ascii="宋体" w:hAnsi="宋体" w:cs="宋体"/>
        <w:sz w:val="24"/>
        <w:szCs w:val="24"/>
      </w:rPr>
      <w:t xml:space="preserve"> —</w:t>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4"/>
        <w:szCs w:val="24"/>
      </w:rPr>
    </w:pPr>
    <w:r>
      <w:rPr>
        <w:rStyle w:val="5"/>
        <w:rFonts w:ascii="宋体" w:hAnsi="宋体" w:cs="宋体"/>
        <w:sz w:val="24"/>
        <w:szCs w:val="24"/>
      </w:rPr>
      <w:t xml:space="preserve">— </w:t>
    </w:r>
    <w:r>
      <w:rPr>
        <w:rStyle w:val="5"/>
        <w:rFonts w:ascii="宋体" w:hAnsi="宋体" w:cs="宋体"/>
        <w:sz w:val="24"/>
        <w:szCs w:val="24"/>
      </w:rPr>
      <w:fldChar w:fldCharType="begin"/>
    </w:r>
    <w:r>
      <w:rPr>
        <w:rStyle w:val="5"/>
        <w:rFonts w:ascii="宋体" w:hAnsi="宋体" w:cs="宋体"/>
        <w:sz w:val="24"/>
        <w:szCs w:val="24"/>
      </w:rPr>
      <w:instrText xml:space="preserve">PAGE  </w:instrText>
    </w:r>
    <w:r>
      <w:rPr>
        <w:rStyle w:val="5"/>
        <w:rFonts w:ascii="宋体" w:hAnsi="宋体" w:cs="宋体"/>
        <w:sz w:val="24"/>
        <w:szCs w:val="24"/>
      </w:rPr>
      <w:fldChar w:fldCharType="separate"/>
    </w:r>
    <w:r>
      <w:rPr>
        <w:rStyle w:val="5"/>
        <w:rFonts w:ascii="宋体" w:hAnsi="宋体" w:cs="宋体"/>
        <w:sz w:val="24"/>
        <w:szCs w:val="24"/>
      </w:rPr>
      <w:t>1</w:t>
    </w:r>
    <w:r>
      <w:rPr>
        <w:rStyle w:val="5"/>
        <w:rFonts w:ascii="宋体" w:hAnsi="宋体" w:cs="宋体"/>
        <w:sz w:val="24"/>
        <w:szCs w:val="24"/>
      </w:rPr>
      <w:fldChar w:fldCharType="end"/>
    </w:r>
    <w:r>
      <w:rPr>
        <w:rStyle w:val="5"/>
        <w:rFonts w:ascii="宋体" w:hAnsi="宋体" w:cs="宋体"/>
        <w:sz w:val="24"/>
        <w:szCs w:val="24"/>
      </w:rPr>
      <w:t xml:space="preserve"> —</w:t>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D15A4"/>
    <w:multiLevelType w:val="singleLevel"/>
    <w:tmpl w:val="9D8D15A4"/>
    <w:lvl w:ilvl="0" w:tentative="0">
      <w:start w:val="1"/>
      <w:numFmt w:val="decimal"/>
      <w:suff w:val="nothing"/>
      <w:lvlText w:val="（%1）"/>
      <w:lvlJc w:val="left"/>
    </w:lvl>
  </w:abstractNum>
  <w:abstractNum w:abstractNumId="1">
    <w:nsid w:val="A06A488A"/>
    <w:multiLevelType w:val="singleLevel"/>
    <w:tmpl w:val="A06A488A"/>
    <w:lvl w:ilvl="0" w:tentative="0">
      <w:start w:val="1"/>
      <w:numFmt w:val="decimal"/>
      <w:suff w:val="nothing"/>
      <w:lvlText w:val="（%1）"/>
      <w:lvlJc w:val="left"/>
    </w:lvl>
  </w:abstractNum>
  <w:abstractNum w:abstractNumId="2">
    <w:nsid w:val="AC3DDCAC"/>
    <w:multiLevelType w:val="singleLevel"/>
    <w:tmpl w:val="AC3DDCAC"/>
    <w:lvl w:ilvl="0" w:tentative="0">
      <w:start w:val="1"/>
      <w:numFmt w:val="decimal"/>
      <w:lvlText w:val="%1."/>
      <w:lvlJc w:val="left"/>
      <w:pPr>
        <w:tabs>
          <w:tab w:val="left" w:pos="312"/>
        </w:tabs>
      </w:pPr>
    </w:lvl>
  </w:abstractNum>
  <w:abstractNum w:abstractNumId="3">
    <w:nsid w:val="CF192FB0"/>
    <w:multiLevelType w:val="singleLevel"/>
    <w:tmpl w:val="CF192FB0"/>
    <w:lvl w:ilvl="0" w:tentative="0">
      <w:start w:val="1"/>
      <w:numFmt w:val="decimal"/>
      <w:suff w:val="nothing"/>
      <w:lvlText w:val="（%1）"/>
      <w:lvlJc w:val="left"/>
    </w:lvl>
  </w:abstractNum>
  <w:abstractNum w:abstractNumId="4">
    <w:nsid w:val="D162FCFC"/>
    <w:multiLevelType w:val="singleLevel"/>
    <w:tmpl w:val="D162FCFC"/>
    <w:lvl w:ilvl="0" w:tentative="0">
      <w:start w:val="1"/>
      <w:numFmt w:val="decimal"/>
      <w:suff w:val="nothing"/>
      <w:lvlText w:val="（%1）"/>
      <w:lvlJc w:val="left"/>
    </w:lvl>
  </w:abstractNum>
  <w:abstractNum w:abstractNumId="5">
    <w:nsid w:val="616D2473"/>
    <w:multiLevelType w:val="singleLevel"/>
    <w:tmpl w:val="616D2473"/>
    <w:lvl w:ilvl="0" w:tentative="0">
      <w:start w:val="3"/>
      <w:numFmt w:val="decimal"/>
      <w:suff w:val="nothing"/>
      <w:lvlText w:val="（%1）"/>
      <w:lvlJc w:val="left"/>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4035C"/>
    <w:rsid w:val="2774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2020-03-03T06:55:00Z</dcterms:created>
  <dc:creator>海纳百川</dc:creator>
  <cp:lastModifiedBy>海纳百川</cp:lastModifiedBy>
  <dcterms:modified xsi:type="dcterms:W3CDTF">2020-03-03T06:58:31Z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