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A564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0"/>
          <w:szCs w:val="30"/>
          <w:lang w:eastAsia="zh"/>
          <w:woUserID w:val="1"/>
        </w:rPr>
      </w:pPr>
      <w:r>
        <w:rPr>
          <w:rFonts w:hint="eastAsia" w:ascii="仿宋" w:hAnsi="仿宋" w:eastAsia="仿宋"/>
          <w:sz w:val="30"/>
          <w:szCs w:val="30"/>
          <w:lang w:eastAsia="zh"/>
          <w:woUserID w:val="1"/>
        </w:rPr>
        <w:t>CSCR-2026-06004</w:t>
      </w:r>
      <w:bookmarkStart w:id="0" w:name="_GoBack"/>
      <w:bookmarkEnd w:id="0"/>
    </w:p>
    <w:p w14:paraId="1CD02227">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p w14:paraId="23B3AE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sz w:val="30"/>
          <w:szCs w:val="30"/>
        </w:rPr>
      </w:pPr>
    </w:p>
    <w:p w14:paraId="1ADE1F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sz w:val="30"/>
          <w:szCs w:val="30"/>
        </w:rPr>
      </w:pPr>
    </w:p>
    <w:p w14:paraId="01B08E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6"/>
          <w:szCs w:val="36"/>
        </w:rPr>
      </w:pPr>
    </w:p>
    <w:p w14:paraId="2A038F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6"/>
          <w:szCs w:val="36"/>
        </w:rPr>
      </w:pPr>
    </w:p>
    <w:p w14:paraId="721A1013">
      <w:pPr>
        <w:spacing w:line="620" w:lineRule="exact"/>
        <w:jc w:val="center"/>
        <w:rPr>
          <w:rFonts w:hint="eastAsia" w:ascii="仿宋" w:hAnsi="仿宋" w:eastAsia="仿宋" w:cs="黑体"/>
          <w:sz w:val="32"/>
          <w:szCs w:val="32"/>
        </w:rPr>
      </w:pPr>
      <w:r>
        <w:rPr>
          <w:rFonts w:hint="eastAsia" w:ascii="仿宋" w:hAnsi="仿宋" w:eastAsia="仿宋" w:cs="黑体"/>
          <w:sz w:val="32"/>
          <w:szCs w:val="32"/>
        </w:rPr>
        <w:t>长住建发〔202</w:t>
      </w:r>
      <w:r>
        <w:rPr>
          <w:rFonts w:hint="eastAsia" w:ascii="仿宋" w:hAnsi="仿宋" w:cs="黑体"/>
          <w:sz w:val="32"/>
          <w:szCs w:val="32"/>
          <w:lang w:val="en-US" w:eastAsia="zh-CN"/>
        </w:rPr>
        <w:t>6</w:t>
      </w:r>
      <w:r>
        <w:rPr>
          <w:rFonts w:hint="eastAsia" w:ascii="仿宋" w:hAnsi="仿宋" w:eastAsia="仿宋" w:cs="黑体"/>
          <w:sz w:val="32"/>
          <w:szCs w:val="32"/>
        </w:rPr>
        <w:t>〕</w:t>
      </w:r>
      <w:r>
        <w:rPr>
          <w:rFonts w:hint="eastAsia" w:ascii="仿宋" w:hAnsi="仿宋" w:eastAsia="仿宋" w:cs="黑体"/>
          <w:sz w:val="32"/>
          <w:szCs w:val="32"/>
          <w:lang w:val="en-US" w:eastAsia="zh-CN"/>
        </w:rPr>
        <w:t>10</w:t>
      </w:r>
      <w:r>
        <w:rPr>
          <w:rFonts w:hint="eastAsia" w:ascii="仿宋" w:hAnsi="仿宋" w:eastAsia="仿宋" w:cs="黑体"/>
          <w:sz w:val="32"/>
          <w:szCs w:val="32"/>
        </w:rPr>
        <w:t>号</w:t>
      </w:r>
    </w:p>
    <w:p w14:paraId="5C999967">
      <w:pPr>
        <w:keepNext w:val="0"/>
        <w:keepLines w:val="0"/>
        <w:pageBreakBefore w:val="0"/>
        <w:widowControl w:val="0"/>
        <w:tabs>
          <w:tab w:val="left" w:pos="4995"/>
        </w:tabs>
        <w:kinsoku/>
        <w:wordWrap/>
        <w:overflowPunct/>
        <w:topLinePunct w:val="0"/>
        <w:autoSpaceDE/>
        <w:autoSpaceDN/>
        <w:bidi w:val="0"/>
        <w:adjustRightInd/>
        <w:snapToGrid/>
        <w:spacing w:line="840" w:lineRule="exact"/>
        <w:jc w:val="left"/>
        <w:textAlignment w:val="auto"/>
        <w:rPr>
          <w:rFonts w:hint="eastAsia" w:ascii="仿宋" w:hAnsi="仿宋" w:eastAsia="仿宋"/>
        </w:rPr>
      </w:pPr>
    </w:p>
    <w:p w14:paraId="048FF3A3">
      <w:pPr>
        <w:keepNext w:val="0"/>
        <w:keepLines w:val="0"/>
        <w:pageBreakBefore w:val="0"/>
        <w:widowControl/>
        <w:kinsoku/>
        <w:wordWrap/>
        <w:overflowPunct/>
        <w:topLinePunct w:val="0"/>
        <w:autoSpaceDE/>
        <w:autoSpaceDN/>
        <w:bidi w:val="0"/>
        <w:adjustRightInd/>
        <w:snapToGrid w:val="0"/>
        <w:spacing w:line="620"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长沙市住房和城乡建设局</w:t>
      </w:r>
    </w:p>
    <w:p w14:paraId="5418BB6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关于进一步规范长沙市绿色建筑</w:t>
      </w:r>
    </w:p>
    <w:p w14:paraId="3F86AA9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标识管理的通知</w:t>
      </w:r>
    </w:p>
    <w:p w14:paraId="68447F5B">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p>
    <w:p w14:paraId="1A2FA535">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湖南湘江新区开发建设局</w:t>
      </w:r>
      <w:r>
        <w:rPr>
          <w:rFonts w:hint="eastAsia" w:ascii="仿宋_GB2312" w:hAnsi="仿宋_GB2312" w:eastAsia="仿宋_GB2312" w:cs="仿宋_GB2312"/>
          <w:sz w:val="32"/>
          <w:szCs w:val="32"/>
          <w:lang w:val="en-US" w:eastAsia="zh-CN"/>
        </w:rPr>
        <w:t>、各区县（市）住房和城乡建设局、各有关单位：</w:t>
      </w:r>
    </w:p>
    <w:p w14:paraId="27A7B3D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为贯彻落实《湖南省绿色建筑发展条例》《湖南省住房和城乡建设厅关于印发&lt;湖南省绿色建筑标识管理实施办法&gt;的通知》（湘建科</w:t>
      </w:r>
      <w:r>
        <w:rPr>
          <w:rFonts w:hint="eastAsia" w:ascii="仿宋_GB2312" w:eastAsia="仿宋_GB2312"/>
          <w:sz w:val="32"/>
          <w:szCs w:val="32"/>
          <w:lang w:eastAsia="zh-CN"/>
        </w:rPr>
        <w:t>〔</w:t>
      </w:r>
      <w:r>
        <w:rPr>
          <w:rFonts w:hint="eastAsia" w:ascii="仿宋_GB2312" w:eastAsia="仿宋_GB2312"/>
          <w:sz w:val="32"/>
          <w:szCs w:val="32"/>
          <w:lang w:val="en-US" w:eastAsia="zh-CN"/>
        </w:rPr>
        <w:t>2024</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104号）文件要求，进一步规范我市绿色建筑标识管理，推进绿色建筑高质量发展，结合我市实际，现将有关事项通知如下：</w:t>
      </w:r>
    </w:p>
    <w:p w14:paraId="2B6AEA1E">
      <w:pPr>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明确标准与管理职责</w:t>
      </w:r>
    </w:p>
    <w:p w14:paraId="45213A2F">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sz w:val="32"/>
          <w:szCs w:val="32"/>
          <w:highlight w:val="none"/>
        </w:rPr>
        <w:t>绿色建筑标识星级由低至高分为一星级、二星级、三星级</w:t>
      </w:r>
      <w:r>
        <w:rPr>
          <w:rFonts w:ascii="仿宋_GB2312" w:eastAsia="仿宋_GB2312"/>
          <w:sz w:val="32"/>
          <w:szCs w:val="32"/>
          <w:highlight w:val="none"/>
        </w:rPr>
        <w:t>3</w:t>
      </w:r>
      <w:r>
        <w:rPr>
          <w:rFonts w:hint="eastAsia" w:ascii="仿宋_GB2312" w:eastAsia="仿宋_GB2312"/>
          <w:sz w:val="32"/>
          <w:szCs w:val="32"/>
          <w:highlight w:val="none"/>
        </w:rPr>
        <w:t>个级别。</w:t>
      </w:r>
      <w:r>
        <w:rPr>
          <w:rFonts w:hint="eastAsia" w:ascii="仿宋_GB2312" w:eastAsia="仿宋_GB2312"/>
          <w:color w:val="auto"/>
          <w:sz w:val="32"/>
          <w:szCs w:val="32"/>
          <w:highlight w:val="none"/>
        </w:rPr>
        <w:t>绿色建筑一星级</w:t>
      </w:r>
      <w:r>
        <w:rPr>
          <w:rFonts w:hint="eastAsia" w:ascii="仿宋_GB2312" w:eastAsia="仿宋_GB2312"/>
          <w:color w:val="auto"/>
          <w:sz w:val="32"/>
          <w:szCs w:val="32"/>
          <w:highlight w:val="none"/>
          <w:lang w:eastAsia="zh-CN"/>
        </w:rPr>
        <w:t>、二星级</w:t>
      </w:r>
      <w:r>
        <w:rPr>
          <w:rFonts w:hint="eastAsia" w:ascii="仿宋_GB2312" w:eastAsia="仿宋_GB2312"/>
          <w:color w:val="auto"/>
          <w:sz w:val="32"/>
          <w:szCs w:val="32"/>
          <w:highlight w:val="none"/>
        </w:rPr>
        <w:t>标识认定可采用国家标准或与国家标准相对应的地方标准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绿色建筑三星级标识认定统一采用国家标准</w:t>
      </w:r>
      <w:r>
        <w:rPr>
          <w:rFonts w:hint="eastAsia" w:ascii="仿宋_GB2312" w:eastAsia="仿宋_GB2312"/>
          <w:color w:val="auto"/>
          <w:sz w:val="32"/>
          <w:szCs w:val="32"/>
          <w:highlight w:val="none"/>
          <w:lang w:eastAsia="zh-CN"/>
        </w:rPr>
        <w:t>。</w:t>
      </w:r>
    </w:p>
    <w:p w14:paraId="4848B9EF">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_GB2312" w:eastAsia="仿宋_GB2312" w:cs="Times New Roman"/>
          <w:sz w:val="32"/>
          <w:szCs w:val="32"/>
          <w:highlight w:val="none"/>
          <w:lang w:val="en-US" w:eastAsia="zh-CN"/>
        </w:rPr>
      </w:pPr>
      <w:r>
        <w:rPr>
          <w:rFonts w:hint="eastAsia" w:ascii="仿宋_GB2312" w:eastAsia="仿宋_GB2312" w:cs="Times New Roman"/>
          <w:sz w:val="32"/>
          <w:szCs w:val="32"/>
        </w:rPr>
        <w:t>长沙市</w:t>
      </w:r>
      <w:r>
        <w:rPr>
          <w:rFonts w:hint="eastAsia" w:ascii="仿宋_GB2312" w:eastAsia="仿宋_GB2312" w:cs="Times New Roman"/>
          <w:sz w:val="32"/>
          <w:szCs w:val="32"/>
          <w:highlight w:val="none"/>
          <w:lang w:eastAsia="zh-CN"/>
        </w:rPr>
        <w:t>住房和城乡建设局（以下简称“市住建局”）负责指导全市（含湘江新区）绿色建筑标识管理工作，建立市级绿色建筑专家库，组织开展本地区一星级绿色建筑认定和标识授予工作，向省住房和城乡建设厅推荐二、三星级绿色建筑项目。具体事务性工作</w:t>
      </w:r>
      <w:r>
        <w:rPr>
          <w:rFonts w:hint="default" w:ascii="仿宋_GB2312" w:eastAsia="仿宋_GB2312" w:cs="Times New Roman"/>
          <w:sz w:val="32"/>
          <w:szCs w:val="32"/>
          <w:highlight w:val="none"/>
          <w:lang w:eastAsia="zh-CN"/>
        </w:rPr>
        <w:t>委托</w:t>
      </w:r>
      <w:r>
        <w:rPr>
          <w:rFonts w:hint="eastAsia" w:ascii="仿宋_GB2312" w:eastAsia="仿宋_GB2312" w:cs="Times New Roman"/>
          <w:sz w:val="32"/>
          <w:szCs w:val="32"/>
          <w:highlight w:val="none"/>
          <w:lang w:eastAsia="zh-CN"/>
        </w:rPr>
        <w:t>长沙市绿色建筑发展中心（以下简称“市绿建中心”）实施。</w:t>
      </w:r>
    </w:p>
    <w:p w14:paraId="08F1F1EF">
      <w:pPr>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强化建设过程管理</w:t>
      </w:r>
    </w:p>
    <w:p w14:paraId="5AB1E1CA">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hAnsi="Times New Roman" w:eastAsia="仿宋_GB2312" w:cs="Times New Roman"/>
          <w:sz w:val="32"/>
          <w:szCs w:val="32"/>
          <w:highlight w:val="none"/>
          <w:lang w:eastAsia="zh-CN"/>
        </w:rPr>
        <w:t>（一）按国家、省、市相关政策文件应按照一星级</w:t>
      </w:r>
      <w:r>
        <w:rPr>
          <w:rFonts w:hint="eastAsia" w:ascii="仿宋_GB2312" w:eastAsia="仿宋_GB2312" w:cs="Times New Roman"/>
          <w:sz w:val="32"/>
          <w:szCs w:val="32"/>
          <w:highlight w:val="none"/>
          <w:lang w:eastAsia="zh-CN"/>
        </w:rPr>
        <w:t>及</w:t>
      </w:r>
      <w:r>
        <w:rPr>
          <w:rFonts w:hint="eastAsia" w:ascii="仿宋_GB2312" w:hAnsi="Times New Roman" w:eastAsia="仿宋_GB2312" w:cs="Times New Roman"/>
          <w:sz w:val="32"/>
          <w:szCs w:val="32"/>
          <w:highlight w:val="none"/>
          <w:lang w:eastAsia="zh-CN"/>
        </w:rPr>
        <w:t>以上绿色建筑标准建设的项目</w:t>
      </w:r>
      <w:r>
        <w:rPr>
          <w:rFonts w:hint="eastAsia" w:ascii="仿宋_GB2312" w:hAnsi="宋体" w:eastAsia="仿宋_GB2312" w:cs="宋体"/>
          <w:color w:val="auto"/>
          <w:sz w:val="32"/>
          <w:szCs w:val="32"/>
          <w:highlight w:val="none"/>
          <w:lang w:val="en-US" w:eastAsia="zh-CN"/>
        </w:rPr>
        <w:t>，须落实以下规定：</w:t>
      </w:r>
    </w:p>
    <w:p w14:paraId="643902B4">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宋体" w:eastAsia="仿宋_GB2312" w:cs="宋体"/>
          <w:color w:val="auto"/>
          <w:sz w:val="32"/>
          <w:szCs w:val="32"/>
          <w:highlight w:val="none"/>
          <w:lang w:val="en-US" w:eastAsia="zh-CN"/>
        </w:rPr>
        <w:t>建设单位应在施工图设计完成后组织对项目开展预评价（</w:t>
      </w:r>
      <w:r>
        <w:rPr>
          <w:rFonts w:hint="default" w:ascii="仿宋_GB2312" w:hAnsi="宋体" w:eastAsia="仿宋_GB2312" w:cs="宋体"/>
          <w:color w:val="auto"/>
          <w:sz w:val="32"/>
          <w:szCs w:val="32"/>
          <w:highlight w:val="none"/>
          <w:lang w:val="en-US" w:eastAsia="zh-CN"/>
        </w:rPr>
        <w:t>市</w:t>
      </w:r>
      <w:r>
        <w:rPr>
          <w:rFonts w:hint="eastAsia" w:ascii="仿宋_GB2312" w:hAnsi="宋体" w:eastAsia="仿宋_GB2312" w:cs="宋体"/>
          <w:color w:val="auto"/>
          <w:sz w:val="32"/>
          <w:szCs w:val="32"/>
          <w:highlight w:val="none"/>
          <w:lang w:val="en-US" w:eastAsia="zh-CN"/>
        </w:rPr>
        <w:t>绿建中心</w:t>
      </w:r>
      <w:r>
        <w:rPr>
          <w:rFonts w:hint="default" w:ascii="仿宋_GB2312" w:hAnsi="宋体" w:eastAsia="仿宋_GB2312" w:cs="宋体"/>
          <w:color w:val="auto"/>
          <w:sz w:val="32"/>
          <w:szCs w:val="32"/>
          <w:highlight w:val="none"/>
          <w:lang w:val="en-US" w:eastAsia="zh-CN"/>
        </w:rPr>
        <w:t>对</w:t>
      </w:r>
      <w:r>
        <w:rPr>
          <w:rFonts w:hint="eastAsia" w:ascii="仿宋_GB2312" w:hAnsi="宋体" w:eastAsia="仿宋_GB2312" w:cs="宋体"/>
          <w:color w:val="auto"/>
          <w:sz w:val="32"/>
          <w:szCs w:val="32"/>
          <w:highlight w:val="none"/>
          <w:lang w:val="en-US" w:eastAsia="zh-CN"/>
        </w:rPr>
        <w:t>项目预评价</w:t>
      </w:r>
      <w:r>
        <w:rPr>
          <w:rFonts w:hint="default" w:ascii="仿宋_GB2312" w:hAnsi="宋体" w:eastAsia="仿宋_GB2312" w:cs="宋体"/>
          <w:color w:val="auto"/>
          <w:sz w:val="32"/>
          <w:szCs w:val="32"/>
          <w:highlight w:val="none"/>
          <w:lang w:val="en-US" w:eastAsia="zh-CN"/>
        </w:rPr>
        <w:t>进行监督与抽查</w:t>
      </w:r>
      <w:r>
        <w:rPr>
          <w:rFonts w:hint="eastAsia" w:ascii="仿宋_GB2312" w:hAnsi="宋体" w:eastAsia="仿宋_GB2312" w:cs="宋体"/>
          <w:color w:val="auto"/>
          <w:sz w:val="32"/>
          <w:szCs w:val="32"/>
          <w:highlight w:val="none"/>
          <w:lang w:val="en-US" w:eastAsia="zh-CN"/>
        </w:rPr>
        <w:t>），按照预评价结果形成自评报告，并将其作为施工图设计文件附件。预评价阶段应根据项目情况提出绿色建筑技术措施实施要点。</w:t>
      </w:r>
    </w:p>
    <w:p w14:paraId="19477CA4">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宋体" w:eastAsia="仿宋_GB2312" w:cs="宋体"/>
          <w:color w:val="auto"/>
          <w:sz w:val="32"/>
          <w:szCs w:val="32"/>
          <w:highlight w:val="none"/>
          <w:lang w:val="en-US" w:eastAsia="zh-CN"/>
        </w:rPr>
      </w:pPr>
      <w:r>
        <w:rPr>
          <w:rFonts w:hint="default" w:ascii="Times New Roman" w:hAnsi="Times New Roman" w:eastAsia="仿宋_GB2312" w:cs="Times New Roman"/>
          <w:color w:val="000000"/>
          <w:sz w:val="32"/>
          <w:szCs w:val="32"/>
          <w:highlight w:val="none"/>
        </w:rPr>
        <w:t>施工图审查机构应将施工图设计文件中执行绿色建筑标准情况</w:t>
      </w:r>
      <w:r>
        <w:rPr>
          <w:rFonts w:hint="eastAsia" w:ascii="Times New Roman" w:eastAsia="仿宋_GB2312" w:cs="Times New Roman"/>
          <w:color w:val="000000"/>
          <w:sz w:val="32"/>
          <w:szCs w:val="32"/>
          <w:highlight w:val="none"/>
          <w:lang w:eastAsia="zh-CN"/>
        </w:rPr>
        <w:t>及自评报告</w:t>
      </w:r>
      <w:r>
        <w:rPr>
          <w:rFonts w:hint="default" w:ascii="Times New Roman" w:hAnsi="Times New Roman" w:eastAsia="仿宋_GB2312" w:cs="Times New Roman"/>
          <w:color w:val="000000"/>
          <w:sz w:val="32"/>
          <w:szCs w:val="32"/>
          <w:highlight w:val="none"/>
        </w:rPr>
        <w:t>纳入审查范围，对不符合要求的施工图设计文件，不得出具审查合格意见。</w:t>
      </w:r>
    </w:p>
    <w:p w14:paraId="2961CD0E">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宋体" w:eastAsia="仿宋_GB2312" w:cs="宋体"/>
          <w:color w:val="auto"/>
          <w:sz w:val="32"/>
          <w:szCs w:val="32"/>
          <w:highlight w:val="none"/>
          <w:lang w:val="en-US" w:eastAsia="zh-CN"/>
        </w:rPr>
        <w:t>设计单位应在设计交底环节，就已通过施工图审查的绿色建筑相关设计文件对项目相关单位进行技术交底。</w:t>
      </w:r>
    </w:p>
    <w:p w14:paraId="426A5EEB">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施工单位应当根据施工图设计文件和绿色建筑标准编制绿色建筑专项施工方案，并</w:t>
      </w:r>
      <w:r>
        <w:rPr>
          <w:rFonts w:hint="eastAsia" w:ascii="Times New Roman" w:hAnsi="Times New Roman" w:eastAsia="仿宋_GB2312" w:cs="Times New Roman"/>
          <w:color w:val="000000"/>
          <w:sz w:val="32"/>
          <w:szCs w:val="32"/>
          <w:highlight w:val="none"/>
          <w:lang w:eastAsia="zh-CN"/>
        </w:rPr>
        <w:t>严格</w:t>
      </w:r>
      <w:r>
        <w:rPr>
          <w:rFonts w:hint="default" w:ascii="Times New Roman" w:hAnsi="Times New Roman" w:eastAsia="仿宋_GB2312" w:cs="Times New Roman"/>
          <w:color w:val="000000"/>
          <w:sz w:val="32"/>
          <w:szCs w:val="32"/>
          <w:highlight w:val="none"/>
        </w:rPr>
        <w:t>组织实施。</w:t>
      </w:r>
    </w:p>
    <w:p w14:paraId="5F367D3D">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监理单位应当根据施工图设计文件和绿色建筑标准，编制绿色建筑监理方案并实施监理。</w:t>
      </w:r>
    </w:p>
    <w:p w14:paraId="44080025">
      <w:pPr>
        <w:keepNext w:val="0"/>
        <w:keepLines w:val="0"/>
        <w:pageBreakBefore w:val="0"/>
        <w:widowControl w:val="0"/>
        <w:numPr>
          <w:ilvl w:val="0"/>
          <w:numId w:val="2"/>
        </w:numPr>
        <w:tabs>
          <w:tab w:val="left" w:pos="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建设单位组织竣工验收时，应对照施工图设计文件及预评价阶段提出的绿色建筑技术措施</w:t>
      </w:r>
      <w:r>
        <w:rPr>
          <w:rFonts w:hint="eastAsia" w:ascii="Times New Roman" w:hAnsi="Times New Roman" w:eastAsia="仿宋_GB2312" w:cs="Times New Roman"/>
          <w:color w:val="000000"/>
          <w:sz w:val="32"/>
          <w:szCs w:val="32"/>
          <w:highlight w:val="none"/>
          <w:lang w:eastAsia="zh-CN"/>
        </w:rPr>
        <w:t>实施</w:t>
      </w:r>
      <w:r>
        <w:rPr>
          <w:rFonts w:hint="default" w:ascii="Times New Roman" w:hAnsi="Times New Roman" w:eastAsia="仿宋_GB2312" w:cs="Times New Roman"/>
          <w:color w:val="000000"/>
          <w:sz w:val="32"/>
          <w:szCs w:val="32"/>
          <w:highlight w:val="none"/>
        </w:rPr>
        <w:t>要点进行查验，不符合要求的，不得出具竣工验收合格报告。</w:t>
      </w:r>
    </w:p>
    <w:p w14:paraId="183AAC9C">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pPr>
      <w:r>
        <w:rPr>
          <w:rFonts w:hint="eastAsia" w:ascii="仿宋_GB2312" w:hAnsi="Times New Roman" w:eastAsia="仿宋_GB2312" w:cs="Times New Roman"/>
          <w:sz w:val="32"/>
          <w:szCs w:val="32"/>
          <w:highlight w:val="none"/>
          <w:lang w:eastAsia="zh-CN"/>
        </w:rPr>
        <w:t>（二）主动</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申报绿色建筑星级标识的工程项目</w:t>
      </w:r>
      <w:r>
        <w:rPr>
          <w:rFonts w:hint="eastAsia"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eastAsia" w:ascii="仿宋_GB2312" w:hAnsi="宋体" w:eastAsia="仿宋_GB2312" w:cs="宋体"/>
          <w:color w:val="auto"/>
          <w:sz w:val="32"/>
          <w:szCs w:val="32"/>
          <w:highlight w:val="none"/>
          <w:lang w:val="en-US" w:eastAsia="zh-CN"/>
        </w:rPr>
        <w:t>建设单位应在施工图设计完成后组织对项目开展自评</w:t>
      </w:r>
      <w:r>
        <w:rPr>
          <w:rFonts w:hint="eastAsia"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其建设过程管理参照前款规定执行</w:t>
      </w:r>
      <w:r>
        <w:rPr>
          <w:rFonts w:hint="eastAsia"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w:t>
      </w:r>
    </w:p>
    <w:p w14:paraId="1D8D8FE0">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三、规范标</w:t>
      </w:r>
      <w:r>
        <w:rPr>
          <w:rFonts w:hint="eastAsia" w:ascii="黑体" w:hAnsi="黑体" w:eastAsia="黑体" w:cs="黑体"/>
          <w:sz w:val="32"/>
          <w:szCs w:val="32"/>
          <w:highlight w:val="none"/>
          <w:lang w:val="en-US" w:eastAsia="zh-CN"/>
        </w:rPr>
        <w:t>识申报与认定程</w:t>
      </w:r>
      <w:r>
        <w:rPr>
          <w:rFonts w:hint="eastAsia" w:ascii="黑体" w:hAnsi="黑体" w:eastAsia="黑体" w:cs="黑体"/>
          <w:sz w:val="32"/>
          <w:szCs w:val="32"/>
          <w:lang w:val="en-US" w:eastAsia="zh-CN"/>
        </w:rPr>
        <w:t xml:space="preserve">序 </w:t>
      </w:r>
    </w:p>
    <w:p w14:paraId="264B5AC0">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仿宋_GB2312" w:hAnsi="宋体" w:eastAsia="仿宋_GB2312" w:cs="宋体"/>
          <w:color w:val="auto"/>
          <w:sz w:val="32"/>
          <w:szCs w:val="32"/>
          <w:highlight w:val="none"/>
          <w:lang w:val="en-US" w:eastAsia="zh-CN"/>
        </w:rPr>
        <w:t>项目所有绿色建筑措施完成</w:t>
      </w:r>
      <w:r>
        <w:rPr>
          <w:rFonts w:hint="default" w:ascii="Times New Roman" w:hAnsi="Times New Roman" w:eastAsia="仿宋_GB2312" w:cs="Times New Roman"/>
          <w:color w:val="000000"/>
          <w:sz w:val="32"/>
          <w:szCs w:val="32"/>
          <w:highlight w:val="none"/>
        </w:rPr>
        <w:t>后，可</w:t>
      </w:r>
      <w:r>
        <w:rPr>
          <w:rFonts w:hint="eastAsia" w:ascii="Times New Roman" w:hAnsi="Times New Roman" w:eastAsia="仿宋_GB2312" w:cs="Times New Roman"/>
          <w:color w:val="000000"/>
          <w:sz w:val="32"/>
          <w:szCs w:val="32"/>
          <w:highlight w:val="none"/>
          <w:lang w:eastAsia="zh-CN"/>
        </w:rPr>
        <w:t>按程序向市绿建中心申请标识申报。</w:t>
      </w:r>
    </w:p>
    <w:p w14:paraId="1286864D">
      <w:pPr>
        <w:keepNext w:val="0"/>
        <w:keepLines w:val="0"/>
        <w:pageBreakBefore w:val="0"/>
        <w:widowControl w:val="0"/>
        <w:numPr>
          <w:ilvl w:val="0"/>
          <w:numId w:val="3"/>
        </w:numPr>
        <w:tabs>
          <w:tab w:val="left" w:pos="0"/>
        </w:tabs>
        <w:kinsoku/>
        <w:wordWrap/>
        <w:overflowPunct/>
        <w:topLinePunct w:val="0"/>
        <w:autoSpaceDE w:val="0"/>
        <w:autoSpaceDN w:val="0"/>
        <w:bidi w:val="0"/>
        <w:adjustRightInd w:val="0"/>
        <w:snapToGrid/>
        <w:spacing w:line="560" w:lineRule="exact"/>
        <w:ind w:firstLine="641" w:firstLineChars="200"/>
        <w:jc w:val="both"/>
        <w:textAlignment w:val="auto"/>
        <w:rPr>
          <w:rFonts w:hint="default" w:ascii="Times New Roman" w:hAnsi="Times New Roman" w:eastAsia="仿宋_GB2312" w:cs="Times New Roman"/>
          <w:color w:val="000000"/>
          <w:sz w:val="32"/>
          <w:szCs w:val="32"/>
          <w:highlight w:val="none"/>
        </w:rPr>
      </w:pPr>
      <w:r>
        <w:rPr>
          <w:rFonts w:hint="eastAsia" w:ascii="楷体" w:hAnsi="楷体" w:eastAsia="楷体" w:cs="楷体"/>
          <w:b/>
          <w:bCs/>
          <w:color w:val="auto"/>
          <w:sz w:val="32"/>
          <w:szCs w:val="32"/>
          <w:highlight w:val="none"/>
          <w:lang w:val="en-US" w:eastAsia="zh-CN"/>
        </w:rPr>
        <w:t>申报主体：</w:t>
      </w:r>
      <w:r>
        <w:rPr>
          <w:rFonts w:hint="default" w:ascii="Times New Roman" w:hAnsi="Times New Roman" w:eastAsia="仿宋_GB2312" w:cs="Times New Roman"/>
          <w:color w:val="000000"/>
          <w:sz w:val="32"/>
          <w:szCs w:val="32"/>
          <w:highlight w:val="none"/>
        </w:rPr>
        <w:t>项目建设单位</w:t>
      </w:r>
      <w:r>
        <w:rPr>
          <w:rFonts w:hint="eastAsia" w:eastAsia="仿宋_GB2312" w:cs="Times New Roman"/>
          <w:color w:val="000000"/>
          <w:sz w:val="32"/>
          <w:szCs w:val="32"/>
          <w:highlight w:val="none"/>
          <w:lang w:eastAsia="zh-CN"/>
        </w:rPr>
        <w:t>、运营单位或业主单位。</w:t>
      </w:r>
      <w:r>
        <w:rPr>
          <w:rFonts w:hint="default" w:ascii="Times New Roman" w:hAnsi="Times New Roman" w:eastAsia="仿宋_GB2312" w:cs="Times New Roman"/>
          <w:color w:val="000000"/>
          <w:sz w:val="32"/>
          <w:szCs w:val="32"/>
          <w:highlight w:val="none"/>
        </w:rPr>
        <w:t>鼓励设计、施工和咨询等相关单位共同参与申</w:t>
      </w:r>
      <w:r>
        <w:rPr>
          <w:rFonts w:hint="eastAsia" w:ascii="Times New Roman" w:hAnsi="Times New Roman" w:eastAsia="仿宋_GB2312" w:cs="Times New Roman"/>
          <w:color w:val="000000"/>
          <w:sz w:val="32"/>
          <w:szCs w:val="32"/>
          <w:highlight w:val="none"/>
          <w:lang w:eastAsia="zh-CN"/>
        </w:rPr>
        <w:t>报</w:t>
      </w:r>
      <w:r>
        <w:rPr>
          <w:rFonts w:hint="default" w:ascii="Times New Roman" w:hAnsi="Times New Roman" w:eastAsia="仿宋_GB2312" w:cs="Times New Roman"/>
          <w:color w:val="000000"/>
          <w:sz w:val="32"/>
          <w:szCs w:val="32"/>
          <w:highlight w:val="none"/>
        </w:rPr>
        <w:t>。</w:t>
      </w:r>
    </w:p>
    <w:p w14:paraId="0DFAEB6D">
      <w:pPr>
        <w:keepNext w:val="0"/>
        <w:keepLines w:val="0"/>
        <w:pageBreakBefore w:val="0"/>
        <w:widowControl w:val="0"/>
        <w:numPr>
          <w:ilvl w:val="0"/>
          <w:numId w:val="3"/>
        </w:numPr>
        <w:tabs>
          <w:tab w:val="left" w:pos="0"/>
        </w:tabs>
        <w:kinsoku/>
        <w:wordWrap/>
        <w:overflowPunct/>
        <w:topLinePunct w:val="0"/>
        <w:autoSpaceDE w:val="0"/>
        <w:autoSpaceDN w:val="0"/>
        <w:bidi w:val="0"/>
        <w:adjustRightInd w:val="0"/>
        <w:snapToGrid/>
        <w:spacing w:line="560" w:lineRule="exact"/>
        <w:ind w:firstLine="641" w:firstLineChars="200"/>
        <w:jc w:val="both"/>
        <w:textAlignment w:val="auto"/>
        <w:rPr>
          <w:rFonts w:hint="default" w:ascii="楷体" w:hAnsi="楷体" w:eastAsia="楷体" w:cs="楷体"/>
          <w:b/>
          <w:bCs/>
          <w:color w:val="auto"/>
          <w:sz w:val="32"/>
          <w:szCs w:val="32"/>
          <w:highlight w:val="none"/>
          <w:lang w:val="en-US" w:eastAsia="zh-CN"/>
        </w:rPr>
      </w:pPr>
      <w:r>
        <w:rPr>
          <w:rFonts w:hint="default" w:ascii="楷体" w:hAnsi="楷体" w:eastAsia="楷体" w:cs="楷体"/>
          <w:b/>
          <w:bCs/>
          <w:color w:val="auto"/>
          <w:sz w:val="32"/>
          <w:szCs w:val="32"/>
          <w:highlight w:val="none"/>
          <w:lang w:val="en-US" w:eastAsia="zh-CN"/>
        </w:rPr>
        <w:t>申请认定材料应包括以下内容</w:t>
      </w:r>
      <w:r>
        <w:rPr>
          <w:rFonts w:hint="eastAsia" w:ascii="楷体" w:hAnsi="楷体" w:eastAsia="楷体" w:cs="楷体"/>
          <w:b/>
          <w:bCs/>
          <w:color w:val="auto"/>
          <w:sz w:val="32"/>
          <w:szCs w:val="32"/>
          <w:highlight w:val="none"/>
          <w:lang w:val="en-US" w:eastAsia="zh-CN"/>
        </w:rPr>
        <w:t>：</w:t>
      </w:r>
    </w:p>
    <w:p w14:paraId="3C197288">
      <w:pPr>
        <w:keepNext w:val="0"/>
        <w:keepLines w:val="0"/>
        <w:pageBreakBefore w:val="0"/>
        <w:widowControl w:val="0"/>
        <w:numPr>
          <w:ilvl w:val="0"/>
          <w:numId w:val="4"/>
        </w:numPr>
        <w:tabs>
          <w:tab w:val="left" w:pos="0"/>
          <w:tab w:val="clear" w:pos="312"/>
        </w:tabs>
        <w:kinsoku/>
        <w:wordWrap/>
        <w:overflowPunct/>
        <w:topLinePunct w:val="0"/>
        <w:autoSpaceDE w:val="0"/>
        <w:autoSpaceDN w:val="0"/>
        <w:bidi w:val="0"/>
        <w:adjustRightInd w:val="0"/>
        <w:snapToGrid/>
        <w:spacing w:line="560" w:lineRule="exact"/>
        <w:ind w:left="20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绿色建筑标识申报书和自评估报告;</w:t>
      </w:r>
    </w:p>
    <w:p w14:paraId="169C74E1">
      <w:pPr>
        <w:keepNext w:val="0"/>
        <w:keepLines w:val="0"/>
        <w:pageBreakBefore w:val="0"/>
        <w:widowControl w:val="0"/>
        <w:numPr>
          <w:ilvl w:val="0"/>
          <w:numId w:val="4"/>
        </w:numPr>
        <w:tabs>
          <w:tab w:val="left" w:pos="0"/>
          <w:tab w:val="clear" w:pos="312"/>
        </w:tabs>
        <w:kinsoku/>
        <w:wordWrap/>
        <w:overflowPunct/>
        <w:topLinePunct w:val="0"/>
        <w:autoSpaceDE w:val="0"/>
        <w:autoSpaceDN w:val="0"/>
        <w:bidi w:val="0"/>
        <w:adjustRightInd w:val="0"/>
        <w:snapToGrid/>
        <w:spacing w:line="560" w:lineRule="exact"/>
        <w:ind w:left="20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项目立项审批等相关文件;</w:t>
      </w:r>
    </w:p>
    <w:p w14:paraId="54D0A529">
      <w:pPr>
        <w:keepNext w:val="0"/>
        <w:keepLines w:val="0"/>
        <w:pageBreakBefore w:val="0"/>
        <w:widowControl w:val="0"/>
        <w:numPr>
          <w:ilvl w:val="0"/>
          <w:numId w:val="4"/>
        </w:numPr>
        <w:tabs>
          <w:tab w:val="left" w:pos="0"/>
          <w:tab w:val="clear" w:pos="312"/>
        </w:tabs>
        <w:kinsoku/>
        <w:wordWrap/>
        <w:overflowPunct/>
        <w:topLinePunct w:val="0"/>
        <w:autoSpaceDE w:val="0"/>
        <w:autoSpaceDN w:val="0"/>
        <w:bidi w:val="0"/>
        <w:adjustRightInd w:val="0"/>
        <w:snapToGrid/>
        <w:spacing w:line="560" w:lineRule="exact"/>
        <w:ind w:left="20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申报单位简介、资质证书、统一社会信用代码证等;</w:t>
      </w:r>
    </w:p>
    <w:p w14:paraId="19362B92">
      <w:pPr>
        <w:keepNext w:val="0"/>
        <w:keepLines w:val="0"/>
        <w:pageBreakBefore w:val="0"/>
        <w:widowControl w:val="0"/>
        <w:numPr>
          <w:ilvl w:val="0"/>
          <w:numId w:val="4"/>
        </w:numPr>
        <w:tabs>
          <w:tab w:val="left" w:pos="0"/>
          <w:tab w:val="clear" w:pos="312"/>
        </w:tabs>
        <w:kinsoku/>
        <w:wordWrap/>
        <w:overflowPunct/>
        <w:topLinePunct w:val="0"/>
        <w:autoSpaceDE w:val="0"/>
        <w:autoSpaceDN w:val="0"/>
        <w:bidi w:val="0"/>
        <w:adjustRightInd w:val="0"/>
        <w:snapToGrid/>
        <w:spacing w:line="560" w:lineRule="exact"/>
        <w:ind w:left="20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与标识认定相关的图纸、报告、计算书、图片、视频等技术文件;</w:t>
      </w:r>
    </w:p>
    <w:p w14:paraId="422ED2F2">
      <w:pPr>
        <w:keepNext w:val="0"/>
        <w:keepLines w:val="0"/>
        <w:pageBreakBefore w:val="0"/>
        <w:widowControl w:val="0"/>
        <w:numPr>
          <w:ilvl w:val="0"/>
          <w:numId w:val="4"/>
        </w:numPr>
        <w:tabs>
          <w:tab w:val="left" w:pos="0"/>
          <w:tab w:val="clear" w:pos="312"/>
        </w:tabs>
        <w:kinsoku/>
        <w:wordWrap/>
        <w:overflowPunct/>
        <w:topLinePunct w:val="0"/>
        <w:autoSpaceDE w:val="0"/>
        <w:autoSpaceDN w:val="0"/>
        <w:bidi w:val="0"/>
        <w:adjustRightInd w:val="0"/>
        <w:snapToGrid/>
        <w:spacing w:line="560" w:lineRule="exact"/>
        <w:ind w:left="20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每年上报主要绿色性能指标运行数据的承诺函。</w:t>
      </w:r>
    </w:p>
    <w:p w14:paraId="787DA027">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1" w:firstLineChars="200"/>
        <w:jc w:val="both"/>
        <w:textAlignment w:val="auto"/>
        <w:rPr>
          <w:rFonts w:hint="eastAsia" w:ascii="Times New Roman" w:hAnsi="Times New Roman" w:eastAsia="仿宋_GB2312" w:cs="Times New Roman"/>
          <w:color w:val="000000"/>
          <w:sz w:val="32"/>
          <w:szCs w:val="32"/>
          <w:highlight w:val="none"/>
        </w:rPr>
      </w:pPr>
      <w:r>
        <w:rPr>
          <w:rFonts w:hint="eastAsia" w:ascii="楷体" w:hAnsi="楷体" w:eastAsia="楷体" w:cs="楷体"/>
          <w:b/>
          <w:bCs/>
          <w:color w:val="auto"/>
          <w:sz w:val="32"/>
          <w:szCs w:val="32"/>
          <w:highlight w:val="none"/>
          <w:lang w:val="en-US" w:eastAsia="zh-CN"/>
        </w:rPr>
        <w:t>（三）审查与核查</w:t>
      </w:r>
      <w:r>
        <w:rPr>
          <w:rFonts w:hint="default" w:ascii="楷体" w:hAnsi="楷体" w:eastAsia="楷体" w:cs="楷体"/>
          <w:b/>
          <w:bCs/>
          <w:color w:val="auto"/>
          <w:sz w:val="32"/>
          <w:szCs w:val="32"/>
          <w:highlight w:val="none"/>
          <w:lang w:val="en-US" w:eastAsia="zh-CN"/>
        </w:rPr>
        <w:t>：</w:t>
      </w:r>
      <w:r>
        <w:rPr>
          <w:rFonts w:hint="eastAsia" w:eastAsia="仿宋_GB2312" w:cs="Times New Roman"/>
          <w:color w:val="000000"/>
          <w:sz w:val="32"/>
          <w:szCs w:val="32"/>
          <w:highlight w:val="none"/>
          <w:lang w:eastAsia="zh-CN"/>
        </w:rPr>
        <w:t>市绿建中心组织专家按照绿色建筑评价标准对一星级项目的申报资料进行审查。</w:t>
      </w:r>
      <w:r>
        <w:rPr>
          <w:rFonts w:hint="default" w:ascii="Times New Roman" w:hAnsi="Times New Roman" w:eastAsia="仿宋_GB2312" w:cs="Times New Roman"/>
          <w:color w:val="000000"/>
          <w:sz w:val="32"/>
          <w:szCs w:val="32"/>
          <w:highlight w:val="none"/>
        </w:rPr>
        <w:t>审查中无法确定的项目技术内容，可组织专家进行现场核查</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审查结束后，出具专家审查意见，并就是否通过审查明确结论。</w:t>
      </w:r>
    </w:p>
    <w:p w14:paraId="350494EA">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1" w:firstLineChars="200"/>
        <w:jc w:val="both"/>
        <w:textAlignment w:val="auto"/>
        <w:rPr>
          <w:rFonts w:hint="eastAsia" w:ascii="黑体" w:hAnsi="黑体" w:eastAsia="黑体"/>
          <w:sz w:val="32"/>
          <w:szCs w:val="32"/>
          <w:highlight w:val="none"/>
        </w:rPr>
      </w:pPr>
      <w:r>
        <w:rPr>
          <w:rFonts w:hint="eastAsia" w:ascii="楷体" w:hAnsi="楷体" w:eastAsia="楷体" w:cs="楷体"/>
          <w:b/>
          <w:bCs/>
          <w:color w:val="auto"/>
          <w:sz w:val="32"/>
          <w:szCs w:val="32"/>
          <w:highlight w:val="none"/>
          <w:lang w:val="en-US" w:eastAsia="zh-CN"/>
        </w:rPr>
        <w:t>（四）公示与公告</w:t>
      </w:r>
      <w:r>
        <w:rPr>
          <w:rFonts w:hint="default" w:ascii="楷体" w:hAnsi="楷体" w:eastAsia="楷体" w:cs="楷体"/>
          <w:b/>
          <w:bCs/>
          <w:color w:val="auto"/>
          <w:sz w:val="32"/>
          <w:szCs w:val="32"/>
          <w:highlight w:val="none"/>
          <w:lang w:val="en-US" w:eastAsia="zh-CN"/>
        </w:rPr>
        <w:t>：</w:t>
      </w:r>
      <w:r>
        <w:rPr>
          <w:rFonts w:hint="eastAsia" w:ascii="仿宋_GB2312" w:eastAsia="仿宋_GB2312"/>
          <w:sz w:val="32"/>
          <w:szCs w:val="32"/>
          <w:highlight w:val="none"/>
          <w:lang w:eastAsia="zh-CN"/>
        </w:rPr>
        <w:t>市绿建中心每季度将评审结果报市住建局审定，市住建局</w:t>
      </w:r>
      <w:r>
        <w:rPr>
          <w:rFonts w:hint="default" w:ascii="Times New Roman" w:hAnsi="Times New Roman" w:eastAsia="仿宋_GB2312" w:cs="Times New Roman"/>
          <w:color w:val="000000"/>
          <w:sz w:val="32"/>
          <w:szCs w:val="32"/>
          <w:highlight w:val="none"/>
        </w:rPr>
        <w:t>将评审</w:t>
      </w:r>
      <w:r>
        <w:rPr>
          <w:rFonts w:hint="default" w:ascii="仿宋_GB2312" w:hAnsi="Times New Roman" w:eastAsia="仿宋_GB2312" w:cs="Times New Roman"/>
          <w:sz w:val="32"/>
          <w:szCs w:val="32"/>
          <w:highlight w:val="none"/>
          <w:lang w:eastAsia="zh-CN"/>
        </w:rPr>
        <w:t>结果</w:t>
      </w:r>
      <w:r>
        <w:rPr>
          <w:rFonts w:hint="eastAsia" w:ascii="仿宋_GB2312" w:hAnsi="Times New Roman" w:eastAsia="仿宋_GB2312" w:cs="Times New Roman"/>
          <w:sz w:val="32"/>
          <w:szCs w:val="32"/>
          <w:highlight w:val="none"/>
          <w:lang w:eastAsia="zh-CN"/>
        </w:rPr>
        <w:t>在官网</w:t>
      </w:r>
      <w:r>
        <w:rPr>
          <w:rFonts w:hint="default" w:ascii="Times New Roman" w:hAnsi="Times New Roman" w:eastAsia="仿宋_GB2312" w:cs="Times New Roman"/>
          <w:color w:val="000000"/>
          <w:sz w:val="32"/>
          <w:szCs w:val="32"/>
          <w:highlight w:val="none"/>
        </w:rPr>
        <w:t>进行公示。公示内容包括项目所在地、类型、名称、申报单位、绿色建筑星级和关键技术指标等，公示期不少于7个工作日。</w:t>
      </w:r>
      <w:r>
        <w:rPr>
          <w:rFonts w:hint="eastAsia" w:ascii="Times New Roman" w:hAnsi="Times New Roman" w:eastAsia="仿宋_GB2312" w:cs="Times New Roman"/>
          <w:color w:val="000000"/>
          <w:sz w:val="32"/>
          <w:szCs w:val="32"/>
          <w:highlight w:val="none"/>
          <w:lang w:val="en-US" w:eastAsia="zh-CN"/>
        </w:rPr>
        <w:t>对于公示无异议的项目，市</w:t>
      </w:r>
      <w:r>
        <w:rPr>
          <w:rFonts w:hint="eastAsia" w:eastAsia="仿宋_GB2312" w:cs="Times New Roman"/>
          <w:color w:val="000000"/>
          <w:sz w:val="32"/>
          <w:szCs w:val="32"/>
          <w:highlight w:val="none"/>
          <w:lang w:val="en-US" w:eastAsia="zh-CN"/>
        </w:rPr>
        <w:t>住建</w:t>
      </w:r>
      <w:r>
        <w:rPr>
          <w:rFonts w:hint="eastAsia" w:ascii="Times New Roman" w:hAnsi="Times New Roman" w:eastAsia="仿宋_GB2312" w:cs="Times New Roman"/>
          <w:color w:val="000000"/>
          <w:sz w:val="32"/>
          <w:szCs w:val="32"/>
          <w:highlight w:val="none"/>
          <w:lang w:val="en-US" w:eastAsia="zh-CN"/>
        </w:rPr>
        <w:t>局</w:t>
      </w:r>
      <w:r>
        <w:rPr>
          <w:rFonts w:hint="eastAsia" w:eastAsia="仿宋_GB2312" w:cs="Times New Roman"/>
          <w:color w:val="000000"/>
          <w:sz w:val="32"/>
          <w:szCs w:val="32"/>
          <w:highlight w:val="none"/>
          <w:lang w:val="en-US" w:eastAsia="zh-CN"/>
        </w:rPr>
        <w:t>向省住建厅申请项目编号后进行</w:t>
      </w:r>
      <w:r>
        <w:rPr>
          <w:rFonts w:hint="eastAsia" w:ascii="Times New Roman" w:hAnsi="Times New Roman" w:eastAsia="仿宋_GB2312" w:cs="Times New Roman"/>
          <w:color w:val="000000"/>
          <w:sz w:val="32"/>
          <w:szCs w:val="32"/>
          <w:highlight w:val="none"/>
          <w:lang w:val="en-US" w:eastAsia="zh-CN"/>
        </w:rPr>
        <w:t>公告，</w:t>
      </w:r>
      <w:r>
        <w:rPr>
          <w:rFonts w:hint="default" w:ascii="Times New Roman" w:hAnsi="Times New Roman" w:eastAsia="仿宋_GB2312" w:cs="Times New Roman"/>
          <w:color w:val="000000"/>
          <w:sz w:val="32"/>
          <w:szCs w:val="32"/>
          <w:highlight w:val="none"/>
        </w:rPr>
        <w:t>并授予电子证书，电子证书统一生成、下载和查询。</w:t>
      </w:r>
    </w:p>
    <w:p w14:paraId="33A82643">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四、加强标识运行与监督管理 </w:t>
      </w:r>
    </w:p>
    <w:p w14:paraId="16047F7B">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1" w:firstLineChars="200"/>
        <w:jc w:val="both"/>
        <w:textAlignment w:val="auto"/>
        <w:rPr>
          <w:rFonts w:ascii="仿宋_GB2312" w:eastAsia="仿宋_GB2312"/>
          <w:sz w:val="32"/>
          <w:szCs w:val="32"/>
          <w:highlight w:val="none"/>
        </w:rPr>
      </w:pPr>
      <w:r>
        <w:rPr>
          <w:rFonts w:hint="eastAsia" w:ascii="楷体" w:hAnsi="楷体" w:eastAsia="楷体" w:cs="楷体"/>
          <w:b/>
          <w:bCs/>
          <w:color w:val="auto"/>
          <w:sz w:val="32"/>
          <w:szCs w:val="32"/>
          <w:highlight w:val="none"/>
          <w:lang w:val="en-US" w:eastAsia="zh-CN"/>
        </w:rPr>
        <w:t>（一）运行数据上报</w:t>
      </w:r>
      <w:r>
        <w:rPr>
          <w:rFonts w:hint="default" w:ascii="楷体" w:hAnsi="楷体" w:eastAsia="楷体" w:cs="楷体"/>
          <w:b/>
          <w:bCs/>
          <w:color w:val="auto"/>
          <w:sz w:val="32"/>
          <w:szCs w:val="32"/>
          <w:highlight w:val="none"/>
          <w:lang w:val="en-US" w:eastAsia="zh-CN"/>
        </w:rPr>
        <w:t>：</w:t>
      </w:r>
      <w:r>
        <w:rPr>
          <w:rFonts w:hint="eastAsia" w:ascii="仿宋_GB2312" w:eastAsia="仿宋_GB2312"/>
          <w:sz w:val="32"/>
          <w:szCs w:val="32"/>
          <w:highlight w:val="none"/>
        </w:rPr>
        <w:t>获得绿色建筑标识的项目运营单位或业主，应强化绿色建筑运行管理，加强运行指标与申报绿色建筑星级指标比对，</w:t>
      </w:r>
      <w:r>
        <w:rPr>
          <w:rFonts w:hint="default" w:ascii="Times New Roman" w:hAnsi="Times New Roman" w:eastAsia="仿宋_GB2312" w:cs="Times New Roman"/>
          <w:color w:val="000000"/>
          <w:sz w:val="32"/>
          <w:szCs w:val="32"/>
          <w:highlight w:val="none"/>
        </w:rPr>
        <w:t>每年3月31日前将上年度运行主要指标上报“</w:t>
      </w:r>
      <w:r>
        <w:rPr>
          <w:rFonts w:hint="default" w:ascii="仿宋_GB2312" w:hAnsi="宋体" w:eastAsia="仿宋_GB2312" w:cs="宋体"/>
          <w:color w:val="auto"/>
          <w:sz w:val="32"/>
          <w:szCs w:val="32"/>
          <w:highlight w:val="none"/>
          <w:lang w:val="en-US" w:eastAsia="zh-CN"/>
        </w:rPr>
        <w:t>湖南省工程项目动态监管平台</w:t>
      </w:r>
      <w:r>
        <w:rPr>
          <w:rFonts w:hint="default" w:ascii="Times New Roman" w:hAnsi="Times New Roman" w:eastAsia="仿宋_GB2312" w:cs="Times New Roman"/>
          <w:color w:val="000000"/>
          <w:sz w:val="32"/>
          <w:szCs w:val="32"/>
          <w:highlight w:val="none"/>
        </w:rPr>
        <w:t>——绿色建筑管理平台”。</w:t>
      </w:r>
      <w:r>
        <w:rPr>
          <w:rFonts w:hint="eastAsia" w:ascii="仿宋_GB2312" w:eastAsia="仿宋_GB2312"/>
          <w:sz w:val="32"/>
          <w:szCs w:val="32"/>
          <w:highlight w:val="none"/>
        </w:rPr>
        <w:t>市住建局</w:t>
      </w:r>
      <w:r>
        <w:rPr>
          <w:rFonts w:hint="eastAsia" w:ascii="仿宋_GB2312" w:eastAsia="仿宋_GB2312"/>
          <w:sz w:val="32"/>
          <w:szCs w:val="32"/>
          <w:highlight w:val="none"/>
          <w:lang w:eastAsia="zh-CN"/>
        </w:rPr>
        <w:t>不</w:t>
      </w:r>
      <w:r>
        <w:rPr>
          <w:rFonts w:hint="eastAsia" w:ascii="仿宋_GB2312" w:eastAsia="仿宋_GB2312"/>
          <w:sz w:val="32"/>
          <w:szCs w:val="32"/>
          <w:highlight w:val="none"/>
        </w:rPr>
        <w:t>定期对绿色建筑标识项目运行情况进行</w:t>
      </w:r>
      <w:r>
        <w:rPr>
          <w:rFonts w:hint="eastAsia" w:ascii="仿宋_GB2312" w:eastAsia="仿宋_GB2312"/>
          <w:sz w:val="32"/>
          <w:szCs w:val="32"/>
          <w:highlight w:val="none"/>
          <w:lang w:eastAsia="zh-CN"/>
        </w:rPr>
        <w:t>抽查</w:t>
      </w:r>
      <w:r>
        <w:rPr>
          <w:rFonts w:hint="eastAsia" w:ascii="仿宋_GB2312" w:eastAsia="仿宋_GB2312"/>
          <w:sz w:val="32"/>
          <w:szCs w:val="32"/>
          <w:highlight w:val="none"/>
        </w:rPr>
        <w:t>。</w:t>
      </w:r>
    </w:p>
    <w:p w14:paraId="2DB62253">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1" w:firstLineChars="200"/>
        <w:jc w:val="both"/>
        <w:textAlignment w:val="auto"/>
        <w:rPr>
          <w:rFonts w:hint="eastAsia" w:ascii="仿宋_GB2312" w:eastAsia="仿宋_GB2312"/>
          <w:sz w:val="32"/>
          <w:szCs w:val="32"/>
          <w:highlight w:val="none"/>
        </w:rPr>
      </w:pPr>
      <w:r>
        <w:rPr>
          <w:rFonts w:hint="eastAsia" w:ascii="楷体" w:hAnsi="楷体" w:eastAsia="楷体" w:cs="楷体"/>
          <w:b/>
          <w:bCs/>
          <w:color w:val="auto"/>
          <w:sz w:val="32"/>
          <w:szCs w:val="32"/>
          <w:highlight w:val="none"/>
          <w:lang w:val="en-US" w:eastAsia="zh-CN"/>
        </w:rPr>
        <w:t>（二）限期整改</w:t>
      </w:r>
      <w:r>
        <w:rPr>
          <w:rFonts w:hint="default" w:ascii="楷体" w:hAnsi="楷体" w:eastAsia="楷体" w:cs="楷体"/>
          <w:b/>
          <w:bCs/>
          <w:color w:val="auto"/>
          <w:sz w:val="32"/>
          <w:szCs w:val="32"/>
          <w:highlight w:val="none"/>
          <w:lang w:val="en-US" w:eastAsia="zh-CN"/>
        </w:rPr>
        <w:t>：</w:t>
      </w:r>
      <w:r>
        <w:rPr>
          <w:rFonts w:hint="eastAsia" w:ascii="仿宋_GB2312" w:eastAsia="仿宋_GB2312"/>
          <w:sz w:val="32"/>
          <w:szCs w:val="32"/>
          <w:highlight w:val="none"/>
          <w:lang w:eastAsia="zh-CN"/>
        </w:rPr>
        <w:t>市住建局</w:t>
      </w:r>
      <w:r>
        <w:rPr>
          <w:rFonts w:hint="eastAsia" w:ascii="仿宋_GB2312" w:eastAsia="仿宋_GB2312"/>
          <w:sz w:val="32"/>
          <w:szCs w:val="32"/>
          <w:highlight w:val="none"/>
        </w:rPr>
        <w:t>发现获得</w:t>
      </w:r>
      <w:r>
        <w:rPr>
          <w:rFonts w:hint="eastAsia" w:ascii="仿宋_GB2312" w:eastAsia="仿宋_GB2312"/>
          <w:sz w:val="32"/>
          <w:szCs w:val="32"/>
          <w:highlight w:val="none"/>
          <w:lang w:eastAsia="zh-CN"/>
        </w:rPr>
        <w:t>一星级</w:t>
      </w:r>
      <w:r>
        <w:rPr>
          <w:rFonts w:hint="eastAsia" w:ascii="仿宋_GB2312" w:eastAsia="仿宋_GB2312"/>
          <w:sz w:val="32"/>
          <w:szCs w:val="32"/>
          <w:highlight w:val="none"/>
        </w:rPr>
        <w:t>绿色建筑标识项目存在以下任一问题，</w:t>
      </w:r>
      <w:r>
        <w:rPr>
          <w:rFonts w:hint="eastAsia" w:ascii="仿宋_GB2312" w:eastAsia="仿宋_GB2312"/>
          <w:sz w:val="32"/>
          <w:szCs w:val="32"/>
          <w:highlight w:val="none"/>
          <w:lang w:eastAsia="zh-CN"/>
        </w:rPr>
        <w:t>可</w:t>
      </w:r>
      <w:r>
        <w:rPr>
          <w:rFonts w:hint="eastAsia" w:ascii="仿宋_GB2312" w:eastAsia="仿宋_GB2312"/>
          <w:sz w:val="32"/>
          <w:szCs w:val="32"/>
          <w:highlight w:val="none"/>
        </w:rPr>
        <w:t>提出限期整改要求，整改期限不超过</w:t>
      </w:r>
      <w:r>
        <w:rPr>
          <w:rFonts w:ascii="仿宋_GB2312" w:eastAsia="仿宋_GB2312"/>
          <w:sz w:val="32"/>
          <w:szCs w:val="32"/>
          <w:highlight w:val="none"/>
        </w:rPr>
        <w:t>2</w:t>
      </w:r>
      <w:r>
        <w:rPr>
          <w:rFonts w:hint="eastAsia" w:ascii="仿宋_GB2312" w:eastAsia="仿宋_GB2312"/>
          <w:sz w:val="32"/>
          <w:szCs w:val="32"/>
          <w:highlight w:val="none"/>
        </w:rPr>
        <w:t>年：</w:t>
      </w:r>
    </w:p>
    <w:p w14:paraId="3041A50E">
      <w:pPr>
        <w:keepNext w:val="0"/>
        <w:keepLines w:val="0"/>
        <w:pageBreakBefore w:val="0"/>
        <w:widowControl w:val="0"/>
        <w:numPr>
          <w:ilvl w:val="0"/>
          <w:numId w:val="5"/>
        </w:numPr>
        <w:tabs>
          <w:tab w:val="left" w:pos="0"/>
        </w:tabs>
        <w:kinsoku/>
        <w:wordWrap/>
        <w:overflowPunct/>
        <w:topLinePunct w:val="0"/>
        <w:autoSpaceDE w:val="0"/>
        <w:autoSpaceDN w:val="0"/>
        <w:bidi w:val="0"/>
        <w:adjustRightInd w:val="0"/>
        <w:snapToGrid/>
        <w:spacing w:line="560" w:lineRule="exact"/>
        <w:ind w:left="1265" w:leftChars="0" w:hanging="425" w:firstLineChars="0"/>
        <w:jc w:val="both"/>
        <w:textAlignment w:val="auto"/>
        <w:rPr>
          <w:rFonts w:ascii="仿宋_GB2312" w:eastAsia="仿宋_GB2312"/>
          <w:sz w:val="32"/>
          <w:szCs w:val="32"/>
          <w:highlight w:val="none"/>
        </w:rPr>
      </w:pPr>
      <w:r>
        <w:rPr>
          <w:rFonts w:hint="eastAsia" w:ascii="仿宋_GB2312" w:eastAsia="仿宋_GB2312"/>
          <w:sz w:val="32"/>
          <w:szCs w:val="32"/>
          <w:highlight w:val="none"/>
        </w:rPr>
        <w:t>项目低于已认定绿色建筑星级</w:t>
      </w:r>
      <w:r>
        <w:rPr>
          <w:rFonts w:ascii="仿宋_GB2312" w:eastAsia="仿宋_GB2312"/>
          <w:sz w:val="32"/>
          <w:szCs w:val="32"/>
          <w:highlight w:val="none"/>
        </w:rPr>
        <w:t>;</w:t>
      </w:r>
    </w:p>
    <w:p w14:paraId="36727B16">
      <w:pPr>
        <w:keepNext w:val="0"/>
        <w:keepLines w:val="0"/>
        <w:pageBreakBefore w:val="0"/>
        <w:widowControl w:val="0"/>
        <w:numPr>
          <w:ilvl w:val="0"/>
          <w:numId w:val="5"/>
        </w:numPr>
        <w:tabs>
          <w:tab w:val="left" w:pos="0"/>
        </w:tabs>
        <w:kinsoku/>
        <w:wordWrap/>
        <w:overflowPunct/>
        <w:topLinePunct w:val="0"/>
        <w:autoSpaceDE w:val="0"/>
        <w:autoSpaceDN w:val="0"/>
        <w:bidi w:val="0"/>
        <w:adjustRightInd w:val="0"/>
        <w:snapToGrid/>
        <w:spacing w:line="560" w:lineRule="exact"/>
        <w:ind w:left="1265" w:leftChars="0" w:hanging="425" w:firstLineChars="0"/>
        <w:jc w:val="both"/>
        <w:textAlignment w:val="auto"/>
        <w:rPr>
          <w:rFonts w:ascii="仿宋_GB2312" w:eastAsia="仿宋_GB2312"/>
          <w:sz w:val="32"/>
          <w:szCs w:val="32"/>
          <w:highlight w:val="none"/>
        </w:rPr>
      </w:pPr>
      <w:r>
        <w:rPr>
          <w:rFonts w:hint="eastAsia" w:ascii="仿宋_GB2312" w:eastAsia="仿宋_GB2312"/>
          <w:sz w:val="32"/>
          <w:szCs w:val="32"/>
          <w:highlight w:val="none"/>
        </w:rPr>
        <w:t>项目主要性能低于绿色建筑标识证书的指标</w:t>
      </w:r>
      <w:r>
        <w:rPr>
          <w:rFonts w:ascii="仿宋_GB2312" w:eastAsia="仿宋_GB2312"/>
          <w:sz w:val="32"/>
          <w:szCs w:val="32"/>
          <w:highlight w:val="none"/>
        </w:rPr>
        <w:t>;</w:t>
      </w:r>
    </w:p>
    <w:p w14:paraId="4A6504B2">
      <w:pPr>
        <w:keepNext w:val="0"/>
        <w:keepLines w:val="0"/>
        <w:pageBreakBefore w:val="0"/>
        <w:widowControl w:val="0"/>
        <w:numPr>
          <w:ilvl w:val="0"/>
          <w:numId w:val="5"/>
        </w:numPr>
        <w:tabs>
          <w:tab w:val="left" w:pos="0"/>
        </w:tabs>
        <w:kinsoku/>
        <w:wordWrap/>
        <w:overflowPunct/>
        <w:topLinePunct w:val="0"/>
        <w:autoSpaceDE w:val="0"/>
        <w:autoSpaceDN w:val="0"/>
        <w:bidi w:val="0"/>
        <w:adjustRightInd w:val="0"/>
        <w:snapToGrid/>
        <w:spacing w:line="560" w:lineRule="exact"/>
        <w:ind w:left="1265" w:leftChars="0" w:hanging="425" w:firstLineChars="0"/>
        <w:jc w:val="both"/>
        <w:textAlignment w:val="auto"/>
        <w:rPr>
          <w:rFonts w:ascii="仿宋_GB2312" w:eastAsia="仿宋_GB2312"/>
          <w:sz w:val="32"/>
          <w:szCs w:val="32"/>
          <w:highlight w:val="none"/>
        </w:rPr>
      </w:pPr>
      <w:r>
        <w:rPr>
          <w:rFonts w:hint="eastAsia" w:ascii="仿宋_GB2312" w:eastAsia="仿宋_GB2312"/>
          <w:sz w:val="32"/>
          <w:szCs w:val="32"/>
          <w:highlight w:val="none"/>
        </w:rPr>
        <w:t>利用绿色建筑标识进行虚假宣传</w:t>
      </w:r>
      <w:r>
        <w:rPr>
          <w:rFonts w:ascii="仿宋_GB2312" w:eastAsia="仿宋_GB2312"/>
          <w:sz w:val="32"/>
          <w:szCs w:val="32"/>
          <w:highlight w:val="none"/>
        </w:rPr>
        <w:t>;</w:t>
      </w:r>
    </w:p>
    <w:p w14:paraId="316E2C83">
      <w:pPr>
        <w:keepNext w:val="0"/>
        <w:keepLines w:val="0"/>
        <w:pageBreakBefore w:val="0"/>
        <w:widowControl w:val="0"/>
        <w:numPr>
          <w:ilvl w:val="0"/>
          <w:numId w:val="5"/>
        </w:numPr>
        <w:tabs>
          <w:tab w:val="left" w:pos="0"/>
        </w:tabs>
        <w:kinsoku/>
        <w:wordWrap/>
        <w:overflowPunct/>
        <w:topLinePunct w:val="0"/>
        <w:autoSpaceDE w:val="0"/>
        <w:autoSpaceDN w:val="0"/>
        <w:bidi w:val="0"/>
        <w:adjustRightInd w:val="0"/>
        <w:snapToGrid/>
        <w:spacing w:line="560" w:lineRule="exact"/>
        <w:ind w:left="1265" w:leftChars="0" w:hanging="425" w:firstLineChars="0"/>
        <w:jc w:val="both"/>
        <w:textAlignment w:val="auto"/>
        <w:rPr>
          <w:rFonts w:ascii="仿宋_GB2312" w:eastAsia="仿宋_GB2312"/>
          <w:sz w:val="32"/>
          <w:szCs w:val="32"/>
          <w:highlight w:val="none"/>
        </w:rPr>
      </w:pPr>
      <w:r>
        <w:rPr>
          <w:rFonts w:hint="eastAsia" w:ascii="仿宋_GB2312" w:eastAsia="仿宋_GB2312"/>
          <w:sz w:val="32"/>
          <w:szCs w:val="32"/>
          <w:highlight w:val="none"/>
        </w:rPr>
        <w:t>连续两年以上不如实上报主要指标数据。</w:t>
      </w:r>
    </w:p>
    <w:p w14:paraId="2A8C9344">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1" w:firstLineChars="200"/>
        <w:jc w:val="both"/>
        <w:textAlignment w:val="auto"/>
        <w:rPr>
          <w:rFonts w:hint="eastAsia" w:ascii="仿宋_GB2312" w:eastAsia="仿宋_GB2312"/>
          <w:sz w:val="32"/>
          <w:szCs w:val="32"/>
          <w:highlight w:val="none"/>
        </w:rPr>
      </w:pPr>
      <w:r>
        <w:rPr>
          <w:rFonts w:hint="eastAsia" w:ascii="楷体" w:hAnsi="楷体" w:eastAsia="楷体" w:cs="楷体"/>
          <w:b/>
          <w:bCs/>
          <w:color w:val="auto"/>
          <w:sz w:val="32"/>
          <w:szCs w:val="32"/>
          <w:highlight w:val="none"/>
          <w:lang w:val="en-US" w:eastAsia="zh-CN"/>
        </w:rPr>
        <w:t>（三）撤销标识</w:t>
      </w:r>
      <w:r>
        <w:rPr>
          <w:rFonts w:hint="default" w:ascii="楷体" w:hAnsi="楷体" w:eastAsia="楷体" w:cs="楷体"/>
          <w:b/>
          <w:bCs/>
          <w:color w:val="auto"/>
          <w:sz w:val="32"/>
          <w:szCs w:val="32"/>
          <w:highlight w:val="none"/>
          <w:lang w:val="en-US" w:eastAsia="zh-CN"/>
        </w:rPr>
        <w:t>：</w:t>
      </w:r>
      <w:r>
        <w:rPr>
          <w:rFonts w:hint="eastAsia" w:ascii="仿宋_GB2312" w:eastAsia="仿宋_GB2312"/>
          <w:sz w:val="32"/>
          <w:szCs w:val="32"/>
          <w:highlight w:val="none"/>
          <w:lang w:eastAsia="zh-CN"/>
        </w:rPr>
        <w:t>市住建局发现</w:t>
      </w:r>
      <w:r>
        <w:rPr>
          <w:rFonts w:hint="eastAsia" w:ascii="仿宋_GB2312" w:eastAsia="仿宋_GB2312"/>
          <w:sz w:val="32"/>
          <w:szCs w:val="32"/>
          <w:highlight w:val="none"/>
        </w:rPr>
        <w:t>获得</w:t>
      </w:r>
      <w:r>
        <w:rPr>
          <w:rFonts w:hint="eastAsia" w:ascii="仿宋_GB2312" w:eastAsia="仿宋_GB2312"/>
          <w:sz w:val="32"/>
          <w:szCs w:val="32"/>
          <w:highlight w:val="none"/>
          <w:lang w:eastAsia="zh-CN"/>
        </w:rPr>
        <w:t>一星级</w:t>
      </w:r>
      <w:r>
        <w:rPr>
          <w:rFonts w:hint="eastAsia" w:ascii="仿宋_GB2312" w:eastAsia="仿宋_GB2312"/>
          <w:sz w:val="32"/>
          <w:szCs w:val="32"/>
          <w:highlight w:val="none"/>
        </w:rPr>
        <w:t>绿色建筑标识项目存在以下任一问题，</w:t>
      </w:r>
      <w:r>
        <w:rPr>
          <w:rFonts w:hint="eastAsia" w:ascii="仿宋_GB2312" w:eastAsia="仿宋_GB2312"/>
          <w:sz w:val="32"/>
          <w:szCs w:val="32"/>
          <w:highlight w:val="none"/>
          <w:lang w:eastAsia="zh-CN"/>
        </w:rPr>
        <w:t>可</w:t>
      </w:r>
      <w:r>
        <w:rPr>
          <w:rFonts w:hint="eastAsia" w:ascii="仿宋_GB2312" w:eastAsia="仿宋_GB2312"/>
          <w:sz w:val="32"/>
          <w:szCs w:val="32"/>
          <w:highlight w:val="none"/>
        </w:rPr>
        <w:t>撤销其绿色建筑标识，并收回标牌和证书：</w:t>
      </w:r>
    </w:p>
    <w:p w14:paraId="57AC5D99">
      <w:pPr>
        <w:keepNext w:val="0"/>
        <w:keepLines w:val="0"/>
        <w:pageBreakBefore w:val="0"/>
        <w:widowControl w:val="0"/>
        <w:numPr>
          <w:ilvl w:val="0"/>
          <w:numId w:val="6"/>
        </w:numPr>
        <w:tabs>
          <w:tab w:val="left" w:pos="0"/>
        </w:tabs>
        <w:kinsoku/>
        <w:wordWrap/>
        <w:overflowPunct/>
        <w:topLinePunct w:val="0"/>
        <w:autoSpaceDE w:val="0"/>
        <w:autoSpaceDN w:val="0"/>
        <w:bidi w:val="0"/>
        <w:adjustRightInd w:val="0"/>
        <w:snapToGrid/>
        <w:spacing w:line="560" w:lineRule="exact"/>
        <w:ind w:left="1265" w:leftChars="0" w:hanging="425" w:firstLineChars="0"/>
        <w:jc w:val="both"/>
        <w:textAlignment w:val="auto"/>
        <w:rPr>
          <w:rFonts w:ascii="仿宋_GB2312" w:eastAsia="仿宋_GB2312"/>
          <w:sz w:val="32"/>
          <w:szCs w:val="32"/>
          <w:highlight w:val="none"/>
        </w:rPr>
      </w:pPr>
      <w:r>
        <w:rPr>
          <w:rFonts w:hint="eastAsia" w:ascii="仿宋_GB2312" w:eastAsia="仿宋_GB2312"/>
          <w:sz w:val="32"/>
          <w:szCs w:val="32"/>
          <w:highlight w:val="none"/>
        </w:rPr>
        <w:t>整改期限内未完成整改</w:t>
      </w:r>
      <w:r>
        <w:rPr>
          <w:rFonts w:ascii="仿宋_GB2312" w:eastAsia="仿宋_GB2312"/>
          <w:sz w:val="32"/>
          <w:szCs w:val="32"/>
          <w:highlight w:val="none"/>
        </w:rPr>
        <w:t>;</w:t>
      </w:r>
    </w:p>
    <w:p w14:paraId="1BD18672">
      <w:pPr>
        <w:keepNext w:val="0"/>
        <w:keepLines w:val="0"/>
        <w:pageBreakBefore w:val="0"/>
        <w:widowControl w:val="0"/>
        <w:numPr>
          <w:ilvl w:val="0"/>
          <w:numId w:val="6"/>
        </w:numPr>
        <w:tabs>
          <w:tab w:val="left" w:pos="0"/>
        </w:tabs>
        <w:kinsoku/>
        <w:wordWrap/>
        <w:overflowPunct/>
        <w:topLinePunct w:val="0"/>
        <w:autoSpaceDE w:val="0"/>
        <w:autoSpaceDN w:val="0"/>
        <w:bidi w:val="0"/>
        <w:adjustRightInd w:val="0"/>
        <w:snapToGrid/>
        <w:spacing w:line="560" w:lineRule="exact"/>
        <w:ind w:left="1265" w:leftChars="0" w:hanging="425" w:firstLineChars="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伪造技术资料和数据获得绿色建筑标识</w:t>
      </w:r>
      <w:r>
        <w:rPr>
          <w:rFonts w:ascii="仿宋_GB2312" w:eastAsia="仿宋_GB2312"/>
          <w:sz w:val="32"/>
          <w:szCs w:val="32"/>
          <w:highlight w:val="none"/>
        </w:rPr>
        <w:t>;</w:t>
      </w:r>
    </w:p>
    <w:p w14:paraId="341F6310">
      <w:pPr>
        <w:keepNext w:val="0"/>
        <w:keepLines w:val="0"/>
        <w:pageBreakBefore w:val="0"/>
        <w:widowControl w:val="0"/>
        <w:numPr>
          <w:ilvl w:val="0"/>
          <w:numId w:val="6"/>
        </w:numPr>
        <w:tabs>
          <w:tab w:val="left" w:pos="0"/>
        </w:tabs>
        <w:kinsoku/>
        <w:wordWrap/>
        <w:overflowPunct/>
        <w:topLinePunct w:val="0"/>
        <w:autoSpaceDE w:val="0"/>
        <w:autoSpaceDN w:val="0"/>
        <w:bidi w:val="0"/>
        <w:adjustRightInd w:val="0"/>
        <w:snapToGrid/>
        <w:spacing w:line="560" w:lineRule="exact"/>
        <w:ind w:left="1265" w:leftChars="0" w:hanging="425" w:firstLineChars="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发生重大安全事故。</w:t>
      </w:r>
    </w:p>
    <w:p w14:paraId="7504F4AF">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五、其他事项</w:t>
      </w:r>
    </w:p>
    <w:p w14:paraId="6D6B17B2">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hAnsi="Times New Roman" w:eastAsia="仿宋_GB2312" w:cs="Times New Roman"/>
          <w:sz w:val="32"/>
          <w:szCs w:val="32"/>
          <w:lang w:eastAsia="zh-CN"/>
        </w:rPr>
        <w:t>湖南湘江新区、</w:t>
      </w:r>
      <w:r>
        <w:rPr>
          <w:rFonts w:hint="eastAsia" w:ascii="仿宋_GB2312" w:eastAsia="仿宋_GB2312"/>
          <w:color w:val="18181C"/>
          <w:w w:val="107"/>
          <w:sz w:val="32"/>
          <w:szCs w:val="32"/>
          <w:highlight w:val="none"/>
        </w:rPr>
        <w:t>各区</w:t>
      </w:r>
      <w:r>
        <w:rPr>
          <w:rFonts w:hint="eastAsia" w:ascii="仿宋_GB2312" w:eastAsia="仿宋_GB2312"/>
          <w:color w:val="18181C"/>
          <w:w w:val="104"/>
          <w:sz w:val="32"/>
          <w:szCs w:val="32"/>
          <w:highlight w:val="none"/>
        </w:rPr>
        <w:t>县</w:t>
      </w:r>
      <w:r>
        <w:rPr>
          <w:rFonts w:hint="eastAsia" w:ascii="仿宋_GB2312" w:eastAsia="仿宋_GB2312"/>
          <w:color w:val="18181C"/>
          <w:w w:val="107"/>
          <w:sz w:val="32"/>
          <w:szCs w:val="32"/>
          <w:highlight w:val="none"/>
        </w:rPr>
        <w:t>（市）</w:t>
      </w:r>
      <w:r>
        <w:rPr>
          <w:rFonts w:hint="eastAsia" w:ascii="仿宋_GB2312" w:eastAsia="仿宋_GB2312" w:cs="Times New Roman"/>
          <w:sz w:val="32"/>
          <w:szCs w:val="32"/>
          <w:lang w:eastAsia="zh-CN"/>
        </w:rPr>
        <w:t>建设主管部门按管理权限负责推荐星级绿色建筑项目，</w:t>
      </w:r>
      <w:r>
        <w:rPr>
          <w:rFonts w:hint="eastAsia" w:ascii="仿宋_GB2312" w:eastAsia="仿宋_GB2312"/>
          <w:color w:val="18181C"/>
          <w:w w:val="107"/>
          <w:sz w:val="32"/>
          <w:szCs w:val="32"/>
          <w:highlight w:val="none"/>
          <w:lang w:eastAsia="zh-CN"/>
        </w:rPr>
        <w:t>督促其行政区域内应当取得</w:t>
      </w:r>
      <w:r>
        <w:rPr>
          <w:rFonts w:hint="eastAsia" w:ascii="仿宋_GB2312" w:eastAsia="仿宋_GB2312"/>
          <w:sz w:val="32"/>
          <w:szCs w:val="32"/>
          <w:highlight w:val="none"/>
          <w:lang w:eastAsia="zh-CN"/>
        </w:rPr>
        <w:t>星级绿色建筑标识的项目进行预评价及自评，加强其行政区域内获得星级绿色建筑标识项目的监督管理，督促星级项目定期上报主要性能运行指标，</w:t>
      </w:r>
      <w:r>
        <w:rPr>
          <w:rFonts w:hint="eastAsia" w:ascii="仿宋_GB2312" w:eastAsia="仿宋_GB2312"/>
          <w:sz w:val="32"/>
          <w:szCs w:val="32"/>
          <w:lang w:eastAsia="zh-CN"/>
        </w:rPr>
        <w:t>每年</w:t>
      </w:r>
      <w:r>
        <w:rPr>
          <w:rFonts w:hint="eastAsia" w:ascii="仿宋_GB2312" w:eastAsia="仿宋_GB2312"/>
          <w:sz w:val="32"/>
          <w:szCs w:val="32"/>
          <w:lang w:val="en-US" w:eastAsia="zh-CN"/>
        </w:rPr>
        <w:t>5月将项目督促管理情况报至市绿建中心。</w:t>
      </w:r>
    </w:p>
    <w:p w14:paraId="4169322C">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本通知自2026年5月1日起施行，</w:t>
      </w:r>
      <w:r>
        <w:rPr>
          <w:rFonts w:hint="eastAsia" w:ascii="仿宋_GB2312" w:eastAsia="仿宋_GB2312"/>
          <w:sz w:val="32"/>
          <w:szCs w:val="32"/>
          <w:lang w:eastAsia="zh-CN"/>
        </w:rPr>
        <w:t>有效期</w:t>
      </w:r>
      <w:r>
        <w:rPr>
          <w:rFonts w:hint="eastAsia" w:ascii="仿宋_GB2312" w:eastAsia="仿宋_GB2312"/>
          <w:sz w:val="32"/>
          <w:szCs w:val="32"/>
          <w:lang w:val="en-US" w:eastAsia="zh-CN"/>
        </w:rPr>
        <w:t>5年</w:t>
      </w:r>
      <w:r>
        <w:rPr>
          <w:rFonts w:hint="eastAsia" w:ascii="仿宋_GB2312" w:eastAsia="仿宋_GB2312"/>
          <w:sz w:val="32"/>
          <w:szCs w:val="32"/>
          <w:lang w:eastAsia="zh-CN"/>
        </w:rPr>
        <w:t>。</w:t>
      </w:r>
    </w:p>
    <w:p w14:paraId="1D800D72">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sz w:val="32"/>
          <w:szCs w:val="32"/>
          <w:lang w:eastAsia="zh-CN"/>
        </w:rPr>
      </w:pPr>
    </w:p>
    <w:p w14:paraId="1C47186F">
      <w:pPr>
        <w:rPr>
          <w:rFonts w:hint="eastAsia" w:ascii="仿宋_GB2312" w:hAnsi="仿宋_GB2312" w:eastAsia="仿宋_GB2312" w:cs="仿宋_GB2312"/>
          <w:sz w:val="28"/>
          <w:szCs w:val="36"/>
          <w:lang w:val="en-US" w:eastAsia="zh-CN"/>
        </w:rPr>
      </w:pPr>
    </w:p>
    <w:p w14:paraId="450E7FB6">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600" w:lineRule="exact"/>
        <w:ind w:firstLine="5120" w:firstLineChars="16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长沙市住房和城乡建设局</w:t>
      </w:r>
    </w:p>
    <w:p w14:paraId="1BB33980">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600" w:lineRule="exact"/>
        <w:ind w:firstLine="5760" w:firstLineChars="18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2026年3月11日 </w:t>
      </w:r>
    </w:p>
    <w:p w14:paraId="3DBD1F46">
      <w:pPr>
        <w:pStyle w:val="2"/>
        <w:rPr>
          <w:rFonts w:hint="eastAsia" w:ascii="仿宋_GB2312" w:eastAsia="仿宋_GB2312"/>
          <w:b w:val="0"/>
          <w:bCs w:val="0"/>
          <w:sz w:val="32"/>
          <w:szCs w:val="32"/>
          <w:lang w:val="en-US" w:eastAsia="zh-CN"/>
        </w:rPr>
      </w:pPr>
    </w:p>
    <w:p w14:paraId="2B6C4852">
      <w:pPr>
        <w:pStyle w:val="2"/>
        <w:keepNext w:val="0"/>
        <w:keepLines w:val="0"/>
        <w:pageBreakBefore w:val="0"/>
        <w:widowControl w:val="0"/>
        <w:kinsoku/>
        <w:wordWrap/>
        <w:overflowPunct/>
        <w:topLinePunct w:val="0"/>
        <w:autoSpaceDE/>
        <w:autoSpaceDN/>
        <w:bidi w:val="0"/>
        <w:adjustRightInd w:val="0"/>
        <w:snapToGrid/>
        <w:spacing w:before="0" w:after="0" w:line="600" w:lineRule="exact"/>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（此件主动公开）</w:t>
      </w:r>
    </w:p>
    <w:p w14:paraId="6B345984">
      <w:pPr>
        <w:rPr>
          <w:rFonts w:hint="eastAsia" w:ascii="仿宋_GB2312" w:eastAsia="仿宋_GB2312"/>
          <w:b w:val="0"/>
          <w:bCs w:val="0"/>
          <w:sz w:val="32"/>
          <w:szCs w:val="32"/>
          <w:lang w:val="en-US" w:eastAsia="zh-CN"/>
        </w:rPr>
      </w:pPr>
    </w:p>
    <w:p w14:paraId="50001A07">
      <w:pPr>
        <w:pStyle w:val="2"/>
        <w:rPr>
          <w:rFonts w:hint="eastAsia" w:ascii="仿宋_GB2312" w:eastAsia="仿宋_GB2312"/>
          <w:b w:val="0"/>
          <w:bCs w:val="0"/>
          <w:sz w:val="32"/>
          <w:szCs w:val="32"/>
          <w:lang w:val="en-US" w:eastAsia="zh-CN"/>
        </w:rPr>
      </w:pPr>
    </w:p>
    <w:p w14:paraId="5FBAE5A3">
      <w:pPr>
        <w:rPr>
          <w:rFonts w:hint="eastAsia" w:ascii="仿宋_GB2312" w:eastAsia="仿宋_GB2312"/>
          <w:b w:val="0"/>
          <w:bCs w:val="0"/>
          <w:sz w:val="32"/>
          <w:szCs w:val="32"/>
          <w:lang w:val="en-US" w:eastAsia="zh-CN"/>
        </w:rPr>
      </w:pPr>
    </w:p>
    <w:p w14:paraId="3BE71CE3">
      <w:pPr>
        <w:pStyle w:val="2"/>
        <w:rPr>
          <w:rFonts w:hint="eastAsia"/>
        </w:rPr>
      </w:pPr>
    </w:p>
    <w:p w14:paraId="212A6B04">
      <w:pPr>
        <w:rPr>
          <w:rFonts w:hint="eastAsia"/>
        </w:rPr>
      </w:pPr>
    </w:p>
    <w:p w14:paraId="43F46A33">
      <w:pPr>
        <w:pStyle w:val="2"/>
        <w:rPr>
          <w:rFonts w:hint="eastAsia"/>
        </w:rPr>
      </w:pPr>
    </w:p>
    <w:p w14:paraId="11902106">
      <w:pPr>
        <w:rPr>
          <w:rFonts w:hint="eastAsia"/>
        </w:rPr>
      </w:pPr>
    </w:p>
    <w:p w14:paraId="33512753">
      <w:pPr>
        <w:pStyle w:val="2"/>
        <w:rPr>
          <w:rFonts w:hint="eastAsia"/>
        </w:rPr>
      </w:pPr>
    </w:p>
    <w:p w14:paraId="48B23E07">
      <w:pPr>
        <w:rPr>
          <w:rFonts w:hint="eastAsia"/>
        </w:rPr>
      </w:pPr>
    </w:p>
    <w:p w14:paraId="7339403E">
      <w:pPr>
        <w:pStyle w:val="2"/>
        <w:rPr>
          <w:rFonts w:hint="eastAsia"/>
        </w:rPr>
      </w:pPr>
    </w:p>
    <w:p w14:paraId="7CE4386F">
      <w:pPr>
        <w:rPr>
          <w:rFonts w:hint="eastAsia"/>
        </w:rPr>
      </w:pPr>
    </w:p>
    <w:p w14:paraId="0A50E90B">
      <w:pPr>
        <w:pStyle w:val="2"/>
        <w:rPr>
          <w:rFonts w:hint="eastAsia"/>
        </w:rPr>
      </w:pPr>
    </w:p>
    <w:p w14:paraId="1804E264">
      <w:pPr>
        <w:rPr>
          <w:rFonts w:hint="eastAsia"/>
        </w:rPr>
      </w:pPr>
    </w:p>
    <w:p w14:paraId="42B7E032">
      <w:pPr>
        <w:pStyle w:val="2"/>
        <w:rPr>
          <w:rFonts w:hint="eastAsia"/>
        </w:rPr>
      </w:pPr>
    </w:p>
    <w:p w14:paraId="4860094C">
      <w:pPr>
        <w:rPr>
          <w:rFonts w:hint="eastAsia"/>
        </w:rPr>
      </w:pPr>
    </w:p>
    <w:p w14:paraId="50ACEA3E">
      <w:pPr>
        <w:pStyle w:val="2"/>
        <w:rPr>
          <w:rFonts w:hint="eastAsia"/>
        </w:rPr>
      </w:pPr>
    </w:p>
    <w:p w14:paraId="6CEE076D">
      <w:pPr>
        <w:rPr>
          <w:rFonts w:hint="eastAsia"/>
        </w:rPr>
      </w:pPr>
    </w:p>
    <w:p w14:paraId="47085BFE">
      <w:pPr>
        <w:pStyle w:val="2"/>
        <w:rPr>
          <w:rFonts w:hint="eastAsia"/>
        </w:rPr>
      </w:pPr>
    </w:p>
    <w:p w14:paraId="171B5C35">
      <w:pPr>
        <w:rPr>
          <w:rFonts w:hint="eastAsia"/>
        </w:rPr>
      </w:pPr>
    </w:p>
    <w:p w14:paraId="2D1A2AFF">
      <w:pPr>
        <w:pStyle w:val="2"/>
        <w:rPr>
          <w:rFonts w:hint="eastAsia"/>
        </w:rPr>
      </w:pPr>
    </w:p>
    <w:p w14:paraId="7126A2BC">
      <w:pPr>
        <w:rPr>
          <w:rFonts w:hint="eastAsia"/>
        </w:rPr>
      </w:pPr>
    </w:p>
    <w:p w14:paraId="0C2706AC">
      <w:pPr>
        <w:pStyle w:val="2"/>
        <w:rPr>
          <w:rFonts w:hint="eastAsia"/>
        </w:rPr>
      </w:pPr>
    </w:p>
    <w:p w14:paraId="7494C8B4">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36"/>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sz w:val="28"/>
          <w:szCs w:val="28"/>
        </w:rPr>
        <w:t xml:space="preserve">长沙市住房和城乡建设局办公室         </w:t>
      </w:r>
      <w:r>
        <w:rPr>
          <w:rFonts w:hint="eastAsia" w:ascii="仿宋" w:hAnsi="仿宋" w:eastAsia="仿宋"/>
          <w:sz w:val="28"/>
          <w:szCs w:val="28"/>
          <w:lang w:val="en-US" w:eastAsia="zh-CN"/>
        </w:rPr>
        <w:t xml:space="preserve">  </w:t>
      </w:r>
      <w:r>
        <w:rPr>
          <w:rFonts w:hint="eastAsia" w:ascii="仿宋" w:hAnsi="仿宋"/>
          <w:sz w:val="28"/>
          <w:szCs w:val="28"/>
          <w:lang w:val="en-US" w:eastAsia="zh-CN"/>
        </w:rPr>
        <w:t xml:space="preserve">  </w:t>
      </w:r>
      <w:r>
        <w:rPr>
          <w:rFonts w:hint="eastAsia" w:ascii="仿宋" w:hAnsi="仿宋" w:eastAsia="仿宋"/>
          <w:sz w:val="28"/>
          <w:szCs w:val="28"/>
          <w:lang w:val="en-US" w:eastAsia="zh-CN"/>
        </w:rPr>
        <w:t>202</w:t>
      </w:r>
      <w:r>
        <w:rPr>
          <w:rFonts w:hint="eastAsia" w:ascii="仿宋" w:hAnsi="仿宋"/>
          <w:sz w:val="28"/>
          <w:szCs w:val="28"/>
          <w:lang w:val="en-US" w:eastAsia="zh-CN"/>
        </w:rPr>
        <w:t>6</w:t>
      </w:r>
      <w:r>
        <w:rPr>
          <w:rFonts w:hint="eastAsia" w:ascii="仿宋" w:hAnsi="仿宋" w:eastAsia="仿宋"/>
          <w:sz w:val="28"/>
          <w:szCs w:val="28"/>
        </w:rPr>
        <w:t>年</w:t>
      </w:r>
      <w:r>
        <w:rPr>
          <w:rFonts w:hint="eastAsia" w:ascii="仿宋" w:hAnsi="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30</w:t>
      </w:r>
      <w:r>
        <w:rPr>
          <w:rFonts w:hint="eastAsia" w:ascii="仿宋" w:hAnsi="仿宋" w:eastAsia="仿宋"/>
          <w:sz w:val="28"/>
          <w:szCs w:val="28"/>
        </w:rPr>
        <w:t>日印发</w:t>
      </w:r>
      <w:r>
        <w:rPr>
          <w:rFonts w:hint="eastAsia" w:ascii="仿宋" w:hAnsi="仿宋" w:eastAsia="仿宋" w:cs="仿宋"/>
          <w:color w:val="auto"/>
          <w:sz w:val="32"/>
          <w:szCs w:val="32"/>
          <w:lang w:val="en-US" w:eastAsia="zh-CN"/>
        </w:rPr>
        <w:t xml:space="preserve"> </w:t>
      </w:r>
    </w:p>
    <w:sectPr>
      <w:footerReference r:id="rId3" w:type="default"/>
      <w:pgSz w:w="11906" w:h="16838"/>
      <w:pgMar w:top="2098" w:right="1474" w:bottom="1984" w:left="1588"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
    <w:altName w:val="Times New Roman"/>
    <w:panose1 w:val="02010609060101010101"/>
    <w:charset w:val="86"/>
    <w:family w:val="auto"/>
    <w:pitch w:val="default"/>
    <w:sig w:usb0="00000000" w:usb1="00000000" w:usb2="00000016" w:usb3="00000000" w:csb0="00040001"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简体">
    <w:altName w:val="Times New Roman"/>
    <w:panose1 w:val="03000509000000000000"/>
    <w:charset w:val="86"/>
    <w:family w:val="auto"/>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仿宋_GB2312">
    <w:altName w:val="Times New Roman"/>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9704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7891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97891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D5480"/>
    <w:multiLevelType w:val="singleLevel"/>
    <w:tmpl w:val="9F4D5480"/>
    <w:lvl w:ilvl="0" w:tentative="0">
      <w:start w:val="1"/>
      <w:numFmt w:val="decimal"/>
      <w:lvlText w:val="%1."/>
      <w:lvlJc w:val="left"/>
      <w:pPr>
        <w:tabs>
          <w:tab w:val="left" w:pos="312"/>
        </w:tabs>
        <w:ind w:left="200"/>
      </w:pPr>
    </w:lvl>
  </w:abstractNum>
  <w:abstractNum w:abstractNumId="1">
    <w:nsid w:val="C2983438"/>
    <w:multiLevelType w:val="singleLevel"/>
    <w:tmpl w:val="C2983438"/>
    <w:lvl w:ilvl="0" w:tentative="0">
      <w:start w:val="1"/>
      <w:numFmt w:val="decimal"/>
      <w:suff w:val="nothing"/>
      <w:lvlText w:val="%1．"/>
      <w:lvlJc w:val="left"/>
      <w:pPr>
        <w:ind w:left="0" w:firstLine="400"/>
      </w:pPr>
      <w:rPr>
        <w:rFonts w:hint="default"/>
      </w:rPr>
    </w:lvl>
  </w:abstractNum>
  <w:abstractNum w:abstractNumId="2">
    <w:nsid w:val="D402D4C6"/>
    <w:multiLevelType w:val="singleLevel"/>
    <w:tmpl w:val="D402D4C6"/>
    <w:lvl w:ilvl="0" w:tentative="0">
      <w:start w:val="1"/>
      <w:numFmt w:val="decimal"/>
      <w:lvlText w:val="%1."/>
      <w:lvlJc w:val="left"/>
      <w:pPr>
        <w:ind w:left="1265" w:hanging="425"/>
      </w:pPr>
      <w:rPr>
        <w:rFonts w:hint="default"/>
      </w:rPr>
    </w:lvl>
  </w:abstractNum>
  <w:abstractNum w:abstractNumId="3">
    <w:nsid w:val="3FB44B18"/>
    <w:multiLevelType w:val="singleLevel"/>
    <w:tmpl w:val="3FB44B18"/>
    <w:lvl w:ilvl="0" w:tentative="0">
      <w:start w:val="1"/>
      <w:numFmt w:val="chineseCounting"/>
      <w:suff w:val="nothing"/>
      <w:lvlText w:val="%1、"/>
      <w:lvlJc w:val="left"/>
      <w:rPr>
        <w:rFonts w:hint="eastAsia"/>
      </w:rPr>
    </w:lvl>
  </w:abstractNum>
  <w:abstractNum w:abstractNumId="4">
    <w:nsid w:val="425C0672"/>
    <w:multiLevelType w:val="singleLevel"/>
    <w:tmpl w:val="425C0672"/>
    <w:lvl w:ilvl="0" w:tentative="0">
      <w:start w:val="1"/>
      <w:numFmt w:val="chineseCounting"/>
      <w:suff w:val="nothing"/>
      <w:lvlText w:val="（%1）"/>
      <w:lvlJc w:val="left"/>
      <w:rPr>
        <w:rFonts w:hint="eastAsia"/>
        <w:b/>
        <w:bCs/>
      </w:rPr>
    </w:lvl>
  </w:abstractNum>
  <w:abstractNum w:abstractNumId="5">
    <w:nsid w:val="5C0604D8"/>
    <w:multiLevelType w:val="singleLevel"/>
    <w:tmpl w:val="5C0604D8"/>
    <w:lvl w:ilvl="0" w:tentative="0">
      <w:start w:val="1"/>
      <w:numFmt w:val="decimal"/>
      <w:lvlText w:val="%1."/>
      <w:lvlJc w:val="left"/>
      <w:pPr>
        <w:ind w:left="1265" w:hanging="425"/>
      </w:pPr>
      <w:rPr>
        <w:rFont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F72C0"/>
    <w:rsid w:val="003A0DD0"/>
    <w:rsid w:val="007A436E"/>
    <w:rsid w:val="00CD3536"/>
    <w:rsid w:val="011D7E59"/>
    <w:rsid w:val="018650DF"/>
    <w:rsid w:val="05386957"/>
    <w:rsid w:val="05C8568A"/>
    <w:rsid w:val="082C5AEE"/>
    <w:rsid w:val="0ACE35F6"/>
    <w:rsid w:val="0BB53545"/>
    <w:rsid w:val="0C1F2AF1"/>
    <w:rsid w:val="110D4414"/>
    <w:rsid w:val="13870AB3"/>
    <w:rsid w:val="14220F43"/>
    <w:rsid w:val="164125A5"/>
    <w:rsid w:val="16B40F4B"/>
    <w:rsid w:val="18961526"/>
    <w:rsid w:val="19EF2318"/>
    <w:rsid w:val="1BA535D6"/>
    <w:rsid w:val="23E6478B"/>
    <w:rsid w:val="26265313"/>
    <w:rsid w:val="263261C8"/>
    <w:rsid w:val="26614C28"/>
    <w:rsid w:val="26B67EFB"/>
    <w:rsid w:val="2B836D64"/>
    <w:rsid w:val="2D3D2EDC"/>
    <w:rsid w:val="2F177EEF"/>
    <w:rsid w:val="2F4A3E20"/>
    <w:rsid w:val="333C43C8"/>
    <w:rsid w:val="34617BA7"/>
    <w:rsid w:val="408E5B37"/>
    <w:rsid w:val="4A49144C"/>
    <w:rsid w:val="4A8D4B15"/>
    <w:rsid w:val="4B7E20ED"/>
    <w:rsid w:val="4B92297F"/>
    <w:rsid w:val="4E983712"/>
    <w:rsid w:val="4F4B3E22"/>
    <w:rsid w:val="4FCE2A71"/>
    <w:rsid w:val="52016097"/>
    <w:rsid w:val="576F72C0"/>
    <w:rsid w:val="585D4315"/>
    <w:rsid w:val="58660B39"/>
    <w:rsid w:val="5BA64780"/>
    <w:rsid w:val="5C10379E"/>
    <w:rsid w:val="632F69CC"/>
    <w:rsid w:val="63546D0B"/>
    <w:rsid w:val="63C90AB0"/>
    <w:rsid w:val="662D75B1"/>
    <w:rsid w:val="68E60998"/>
    <w:rsid w:val="69A47FF6"/>
    <w:rsid w:val="6A6E5F0E"/>
    <w:rsid w:val="6C731F01"/>
    <w:rsid w:val="6F101C89"/>
    <w:rsid w:val="6F8B2FC1"/>
    <w:rsid w:val="6FB645DF"/>
    <w:rsid w:val="6FE0165C"/>
    <w:rsid w:val="7163159C"/>
    <w:rsid w:val="727E1BD2"/>
    <w:rsid w:val="733D4E17"/>
    <w:rsid w:val="749841AA"/>
    <w:rsid w:val="76894EBE"/>
    <w:rsid w:val="7A4D07E1"/>
    <w:rsid w:val="7BD1023D"/>
    <w:rsid w:val="7C9B5288"/>
    <w:rsid w:val="7DE22BC1"/>
    <w:rsid w:val="7F3379FA"/>
    <w:rsid w:val="DFB695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0"/>
    <w:pPr>
      <w:spacing w:before="240" w:after="360"/>
      <w:outlineLvl w:val="3"/>
    </w:pPr>
    <w:rPr>
      <w:rFonts w:cs="Arial"/>
    </w:rPr>
  </w:style>
  <w:style w:type="paragraph" w:customStyle="1" w:styleId="3">
    <w:name w:val="标3"/>
    <w:basedOn w:val="1"/>
    <w:qFormat/>
    <w:uiPriority w:val="0"/>
    <w:pPr>
      <w:adjustRightInd w:val="0"/>
      <w:spacing w:line="240" w:lineRule="exact"/>
      <w:jc w:val="left"/>
      <w:outlineLvl w:val="2"/>
    </w:pPr>
    <w:rPr>
      <w:rFonts w:ascii="Arial" w:hAnsi="Arial"/>
      <w:b/>
      <w:bCs/>
      <w:kern w:val="24"/>
      <w:szCs w:val="24"/>
    </w:rPr>
  </w:style>
  <w:style w:type="paragraph" w:styleId="4">
    <w:name w:val="Body Text"/>
    <w:basedOn w:val="1"/>
    <w:next w:val="5"/>
    <w:qFormat/>
    <w:uiPriority w:val="1"/>
    <w:pPr>
      <w:spacing w:before="226"/>
      <w:ind w:left="102"/>
    </w:pPr>
    <w:rPr>
      <w:rFonts w:ascii="宋体" w:cs="宋体"/>
      <w:sz w:val="30"/>
      <w:szCs w:val="30"/>
    </w:rPr>
  </w:style>
  <w:style w:type="paragraph" w:styleId="5">
    <w:name w:val="toc 5"/>
    <w:basedOn w:val="1"/>
    <w:next w:val="1"/>
    <w:semiHidden/>
    <w:qFormat/>
    <w:uiPriority w:val="99"/>
    <w:pPr>
      <w:ind w:firstLine="643" w:firstLineChars="200"/>
    </w:pPr>
    <w:rPr>
      <w:rFonts w:ascii="仿宋" w:hAnsi="仿宋" w:eastAsia="仿宋" w:cs="仿宋"/>
      <w:b/>
      <w:bC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1928</Words>
  <Characters>1950</Characters>
  <Lines>0</Lines>
  <Paragraphs>0</Paragraphs>
  <TotalTime>172</TotalTime>
  <ScaleCrop>false</ScaleCrop>
  <LinksUpToDate>false</LinksUpToDate>
  <CharactersWithSpaces>1968</CharactersWithSpaces>
  <Application>WPS Office WWO_wpscloud_20260304171156-29335b6cb8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2024-11-20T09:41:00Z</dcterms:created>
  <dc:creator>Mee</dc:creator>
  <cp:lastModifiedBy>Mee</cp:lastModifiedBy>
  <cp:lastPrinted>2026-03-10T11:38:00Z</cp:lastPrinted>
  <dcterms:modified xsi:type="dcterms:W3CDTF">2026-03-13T14:22:29Z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2052-12.9.0.25379</vt:lpwstr>
  </property>
  <property fmtid="{D5CDD505-2E9C-101B-9397-08002B2CF9AE}" pid="3" name="ICV">
    <vt:lpwstr>33C08C939CF9D08025ADB369823F010A_43</vt:lpwstr>
  </property>
  <property fmtid="{D5CDD505-2E9C-101B-9397-08002B2CF9AE}" pid="4" name="KSOTemplateDocerSaveRecord">
    <vt:lpwstr>eyJoZGlkIjoiNDgxOTY2MmU1NTkyY2ZmMzdkZjg1ZGVkNTBjMjJmZjkiLCJ1c2VySWQiOiI2NjYzMzUzOTEifQ==</vt:lpwstr>
  </property>
</Properties>
</file>